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CFE" w:rsidRPr="00E42FAB" w:rsidRDefault="007D29B2" w:rsidP="00B74D55">
      <w:pPr>
        <w:jc w:val="center"/>
        <w:rPr>
          <w:b/>
          <w:bCs/>
          <w:sz w:val="34"/>
          <w:szCs w:val="34"/>
        </w:rPr>
      </w:pPr>
      <w:r w:rsidRPr="00E42FAB">
        <w:rPr>
          <w:b/>
          <w:bCs/>
          <w:sz w:val="34"/>
          <w:szCs w:val="34"/>
        </w:rPr>
        <w:t xml:space="preserve">Selection of Developer for JTDC Properties - </w:t>
      </w:r>
      <w:r w:rsidR="00B74D55" w:rsidRPr="00E42FAB">
        <w:rPr>
          <w:b/>
          <w:bCs/>
          <w:sz w:val="34"/>
          <w:szCs w:val="34"/>
        </w:rPr>
        <w:t>Summary of Key Parameters</w:t>
      </w:r>
      <w:r w:rsidR="00814A98">
        <w:rPr>
          <w:b/>
          <w:bCs/>
          <w:sz w:val="34"/>
          <w:szCs w:val="34"/>
        </w:rPr>
        <w:t xml:space="preserve"> to be revised</w:t>
      </w:r>
    </w:p>
    <w:tbl>
      <w:tblPr>
        <w:tblStyle w:val="TableGrid"/>
        <w:tblW w:w="15541" w:type="dxa"/>
        <w:jc w:val="center"/>
        <w:tblInd w:w="270" w:type="dxa"/>
        <w:tblLayout w:type="fixed"/>
        <w:tblCellMar>
          <w:top w:w="28" w:type="dxa"/>
          <w:bottom w:w="28" w:type="dxa"/>
        </w:tblCellMar>
        <w:tblLook w:val="04A0"/>
      </w:tblPr>
      <w:tblGrid>
        <w:gridCol w:w="450"/>
        <w:gridCol w:w="1810"/>
        <w:gridCol w:w="3120"/>
        <w:gridCol w:w="1484"/>
        <w:gridCol w:w="1277"/>
        <w:gridCol w:w="1410"/>
        <w:gridCol w:w="1305"/>
        <w:gridCol w:w="1349"/>
        <w:gridCol w:w="1138"/>
        <w:gridCol w:w="1162"/>
        <w:gridCol w:w="1036"/>
      </w:tblGrid>
      <w:tr w:rsidR="00793DB2" w:rsidRPr="00B74D55" w:rsidTr="006F3DFC">
        <w:trPr>
          <w:trHeight w:val="17"/>
          <w:jc w:val="center"/>
        </w:trPr>
        <w:tc>
          <w:tcPr>
            <w:tcW w:w="450" w:type="dxa"/>
            <w:vMerge w:val="restart"/>
            <w:vAlign w:val="center"/>
          </w:tcPr>
          <w:p w:rsidR="00793DB2" w:rsidRDefault="00793DB2" w:rsidP="009E324C">
            <w:pPr>
              <w:pStyle w:val="Default"/>
              <w:ind w:left="-108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Sl. </w:t>
            </w:r>
          </w:p>
          <w:p w:rsidR="00793DB2" w:rsidRPr="00B74D55" w:rsidRDefault="00793DB2" w:rsidP="009E324C">
            <w:pPr>
              <w:pStyle w:val="Default"/>
              <w:ind w:left="-10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810" w:type="dxa"/>
            <w:vMerge w:val="restart"/>
            <w:vAlign w:val="center"/>
          </w:tcPr>
          <w:p w:rsidR="00793DB2" w:rsidRPr="00B74D55" w:rsidRDefault="00793DB2" w:rsidP="009E324C">
            <w:pPr>
              <w:pStyle w:val="Default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74D5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Name of the Tourism Property</w:t>
            </w:r>
          </w:p>
        </w:tc>
        <w:tc>
          <w:tcPr>
            <w:tcW w:w="4604" w:type="dxa"/>
            <w:gridSpan w:val="2"/>
            <w:vAlign w:val="center"/>
          </w:tcPr>
          <w:p w:rsidR="00793DB2" w:rsidRPr="00B74D55" w:rsidRDefault="00793DB2" w:rsidP="009E324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B74D55">
              <w:rPr>
                <w:rFonts w:cs="Arial"/>
                <w:b/>
              </w:rPr>
              <w:t>Qualification Criteria</w:t>
            </w:r>
          </w:p>
        </w:tc>
        <w:tc>
          <w:tcPr>
            <w:tcW w:w="1277" w:type="dxa"/>
            <w:vMerge w:val="restart"/>
            <w:vAlign w:val="center"/>
          </w:tcPr>
          <w:p w:rsidR="00793DB2" w:rsidRPr="00B74D55" w:rsidRDefault="00793DB2" w:rsidP="009E324C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Estimated Investment (Rs.)</w:t>
            </w:r>
          </w:p>
        </w:tc>
        <w:tc>
          <w:tcPr>
            <w:tcW w:w="1410" w:type="dxa"/>
            <w:vMerge w:val="restart"/>
            <w:vAlign w:val="center"/>
          </w:tcPr>
          <w:p w:rsidR="00793DB2" w:rsidRPr="00B74D55" w:rsidRDefault="00793DB2" w:rsidP="009E324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B74D55">
              <w:rPr>
                <w:rFonts w:cs="Arial"/>
                <w:b/>
                <w:bCs/>
              </w:rPr>
              <w:t>Minimum Annual Fee (in Rs)</w:t>
            </w:r>
          </w:p>
        </w:tc>
        <w:tc>
          <w:tcPr>
            <w:tcW w:w="1305" w:type="dxa"/>
            <w:vMerge w:val="restart"/>
            <w:vAlign w:val="center"/>
          </w:tcPr>
          <w:p w:rsidR="00793DB2" w:rsidRPr="00B74D55" w:rsidRDefault="00793DB2" w:rsidP="009E324C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B74D55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Bid Security (Rs.)</w:t>
            </w:r>
          </w:p>
        </w:tc>
        <w:tc>
          <w:tcPr>
            <w:tcW w:w="1349" w:type="dxa"/>
            <w:vMerge w:val="restart"/>
            <w:vAlign w:val="center"/>
          </w:tcPr>
          <w:p w:rsidR="00793DB2" w:rsidRPr="00B74D55" w:rsidRDefault="00793DB2" w:rsidP="009E324C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B74D55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Document fee (Rs.)</w:t>
            </w:r>
          </w:p>
        </w:tc>
        <w:tc>
          <w:tcPr>
            <w:tcW w:w="1138" w:type="dxa"/>
            <w:vMerge w:val="restart"/>
            <w:vAlign w:val="center"/>
          </w:tcPr>
          <w:p w:rsidR="00793DB2" w:rsidRPr="00B74D55" w:rsidRDefault="00793DB2" w:rsidP="009E324C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B74D55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Duration</w:t>
            </w:r>
          </w:p>
        </w:tc>
        <w:tc>
          <w:tcPr>
            <w:tcW w:w="1162" w:type="dxa"/>
            <w:vMerge w:val="restart"/>
          </w:tcPr>
          <w:p w:rsidR="00793DB2" w:rsidRPr="00B74D55" w:rsidRDefault="00793DB2" w:rsidP="009E324C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PDE</w:t>
            </w:r>
          </w:p>
        </w:tc>
        <w:tc>
          <w:tcPr>
            <w:tcW w:w="1036" w:type="dxa"/>
            <w:vMerge w:val="restart"/>
          </w:tcPr>
          <w:p w:rsidR="00793DB2" w:rsidRPr="00B74D55" w:rsidRDefault="00793DB2" w:rsidP="009E324C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>Success Fee</w:t>
            </w:r>
          </w:p>
        </w:tc>
      </w:tr>
      <w:tr w:rsidR="00793DB2" w:rsidRPr="00B74D55" w:rsidTr="006F3DFC">
        <w:trPr>
          <w:trHeight w:val="17"/>
          <w:jc w:val="center"/>
        </w:trPr>
        <w:tc>
          <w:tcPr>
            <w:tcW w:w="450" w:type="dxa"/>
            <w:vMerge/>
          </w:tcPr>
          <w:p w:rsidR="00793DB2" w:rsidRPr="00B74D55" w:rsidRDefault="00793DB2" w:rsidP="009E324C">
            <w:pPr>
              <w:pStyle w:val="Default"/>
              <w:ind w:left="-10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810" w:type="dxa"/>
            <w:vMerge/>
          </w:tcPr>
          <w:p w:rsidR="00793DB2" w:rsidRPr="00B74D55" w:rsidRDefault="00793DB2" w:rsidP="009E324C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3120" w:type="dxa"/>
            <w:vAlign w:val="center"/>
          </w:tcPr>
          <w:p w:rsidR="00793DB2" w:rsidRPr="00B74D55" w:rsidRDefault="00793DB2" w:rsidP="009E324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B74D55">
              <w:rPr>
                <w:rFonts w:cs="Arial"/>
                <w:b/>
              </w:rPr>
              <w:t>Technical Criteria</w:t>
            </w:r>
          </w:p>
        </w:tc>
        <w:tc>
          <w:tcPr>
            <w:tcW w:w="1484" w:type="dxa"/>
            <w:vAlign w:val="center"/>
          </w:tcPr>
          <w:p w:rsidR="00793DB2" w:rsidRDefault="00793DB2" w:rsidP="009E324C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Annual </w:t>
            </w:r>
          </w:p>
          <w:p w:rsidR="00793DB2" w:rsidRPr="00B74D55" w:rsidRDefault="00793DB2" w:rsidP="009E324C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Turnover </w:t>
            </w:r>
            <w:r w:rsidRPr="00B74D55">
              <w:rPr>
                <w:rFonts w:cs="Arial"/>
                <w:b/>
              </w:rPr>
              <w:t>(Rs.)</w:t>
            </w:r>
          </w:p>
        </w:tc>
        <w:tc>
          <w:tcPr>
            <w:tcW w:w="1277" w:type="dxa"/>
            <w:vMerge/>
            <w:vAlign w:val="center"/>
          </w:tcPr>
          <w:p w:rsidR="00793DB2" w:rsidRPr="00B74D55" w:rsidRDefault="00793DB2" w:rsidP="009E324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410" w:type="dxa"/>
            <w:vMerge/>
            <w:vAlign w:val="center"/>
          </w:tcPr>
          <w:p w:rsidR="00793DB2" w:rsidRPr="00B74D55" w:rsidRDefault="00793DB2" w:rsidP="009E324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305" w:type="dxa"/>
            <w:vMerge/>
          </w:tcPr>
          <w:p w:rsidR="00793DB2" w:rsidRPr="00B74D55" w:rsidRDefault="00793DB2" w:rsidP="009E324C">
            <w:pPr>
              <w:pStyle w:val="Default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793DB2" w:rsidRPr="00B74D55" w:rsidRDefault="00793DB2" w:rsidP="009E324C">
            <w:pPr>
              <w:pStyle w:val="Defaul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138" w:type="dxa"/>
            <w:vMerge/>
          </w:tcPr>
          <w:p w:rsidR="00793DB2" w:rsidRPr="00B74D55" w:rsidRDefault="00793DB2" w:rsidP="009E324C">
            <w:pPr>
              <w:pStyle w:val="Default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162" w:type="dxa"/>
            <w:vMerge/>
          </w:tcPr>
          <w:p w:rsidR="00793DB2" w:rsidRPr="00B74D55" w:rsidRDefault="00793DB2" w:rsidP="00BC5EFF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036" w:type="dxa"/>
            <w:vMerge/>
          </w:tcPr>
          <w:p w:rsidR="00793DB2" w:rsidRPr="00B74D55" w:rsidRDefault="00793DB2" w:rsidP="00BC5EFF">
            <w:pPr>
              <w:pStyle w:val="Default"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</w:p>
        </w:tc>
      </w:tr>
      <w:tr w:rsidR="00793DB2" w:rsidRPr="00B74D55" w:rsidTr="006F3DFC">
        <w:trPr>
          <w:trHeight w:val="251"/>
          <w:jc w:val="center"/>
        </w:trPr>
        <w:tc>
          <w:tcPr>
            <w:tcW w:w="450" w:type="dxa"/>
          </w:tcPr>
          <w:p w:rsidR="00793DB2" w:rsidRPr="00B74D55" w:rsidRDefault="00793DB2" w:rsidP="00BC5EFF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1810" w:type="dxa"/>
          </w:tcPr>
          <w:p w:rsidR="00793DB2" w:rsidRDefault="009642E9" w:rsidP="00BC5EFF">
            <w:pPr>
              <w:pStyle w:val="Default"/>
              <w:ind w:right="-108"/>
              <w:rPr>
                <w:rFonts w:asciiTheme="minorHAnsi" w:hAnsiTheme="minorHAnsi" w:cs="Arial"/>
                <w:sz w:val="28"/>
                <w:szCs w:val="22"/>
              </w:rPr>
            </w:pPr>
            <w:r>
              <w:rPr>
                <w:rFonts w:asciiTheme="minorHAnsi" w:hAnsiTheme="minorHAnsi" w:cs="Arial"/>
                <w:sz w:val="28"/>
                <w:szCs w:val="22"/>
              </w:rPr>
              <w:t>Tourist Complex Hesadih</w:t>
            </w:r>
          </w:p>
          <w:p w:rsidR="00793DB2" w:rsidRPr="00C4653D" w:rsidRDefault="00793DB2" w:rsidP="00362FFF">
            <w:pPr>
              <w:pStyle w:val="Default"/>
              <w:ind w:right="-108"/>
              <w:rPr>
                <w:rFonts w:asciiTheme="minorHAnsi" w:hAnsiTheme="minorHAnsi" w:cs="Arial"/>
                <w:b/>
                <w:sz w:val="28"/>
                <w:szCs w:val="22"/>
              </w:rPr>
            </w:pPr>
            <w:r>
              <w:rPr>
                <w:rFonts w:asciiTheme="minorHAnsi" w:hAnsiTheme="minorHAnsi" w:cs="Arial"/>
                <w:b/>
                <w:sz w:val="28"/>
                <w:szCs w:val="22"/>
              </w:rPr>
              <w:t>Existing p</w:t>
            </w:r>
            <w:r w:rsidRPr="00ED624A">
              <w:rPr>
                <w:rFonts w:asciiTheme="minorHAnsi" w:hAnsiTheme="minorHAnsi" w:cs="Arial"/>
                <w:b/>
                <w:sz w:val="28"/>
                <w:szCs w:val="22"/>
              </w:rPr>
              <w:t xml:space="preserve">arameters and remarks </w:t>
            </w:r>
          </w:p>
        </w:tc>
        <w:tc>
          <w:tcPr>
            <w:tcW w:w="3120" w:type="dxa"/>
          </w:tcPr>
          <w:p w:rsidR="00E162A5" w:rsidRDefault="00E162A5" w:rsidP="00E162A5">
            <w:pPr>
              <w:pStyle w:val="BodyText"/>
              <w:spacing w:before="154" w:line="280" w:lineRule="auto"/>
              <w:ind w:left="-46" w:right="-20"/>
            </w:pPr>
            <w:r>
              <w:rPr>
                <w:spacing w:val="2"/>
                <w:w w:val="105"/>
              </w:rPr>
              <w:t xml:space="preserve">The Bidder </w:t>
            </w:r>
            <w:r>
              <w:rPr>
                <w:spacing w:val="-3"/>
                <w:w w:val="105"/>
              </w:rPr>
              <w:t>sho</w:t>
            </w:r>
            <w:r>
              <w:rPr>
                <w:spacing w:val="-6"/>
                <w:w w:val="105"/>
              </w:rPr>
              <w:t xml:space="preserve">uld </w:t>
            </w:r>
            <w:r>
              <w:rPr>
                <w:w w:val="105"/>
              </w:rPr>
              <w:t xml:space="preserve">have, in the </w:t>
            </w:r>
            <w:r>
              <w:rPr>
                <w:spacing w:val="2"/>
                <w:w w:val="105"/>
              </w:rPr>
              <w:t xml:space="preserve">past </w:t>
            </w:r>
            <w:r>
              <w:rPr>
                <w:w w:val="105"/>
              </w:rPr>
              <w:t xml:space="preserve">5 (five) financial years preceding </w:t>
            </w:r>
            <w:r>
              <w:rPr>
                <w:spacing w:val="-4"/>
                <w:w w:val="105"/>
              </w:rPr>
              <w:t xml:space="preserve">the </w:t>
            </w:r>
            <w:r>
              <w:rPr>
                <w:w w:val="105"/>
              </w:rPr>
              <w:t>Bid</w:t>
            </w:r>
            <w:r>
              <w:rPr>
                <w:spacing w:val="-36"/>
                <w:w w:val="105"/>
              </w:rPr>
              <w:t xml:space="preserve"> </w:t>
            </w:r>
            <w:r>
              <w:rPr>
                <w:w w:val="105"/>
              </w:rPr>
              <w:t>Due Date,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operation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maintenance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experience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with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respect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to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Hotel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facility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having at least Fifteen (15)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2"/>
                <w:w w:val="105"/>
              </w:rPr>
              <w:t>rooms</w:t>
            </w:r>
          </w:p>
          <w:p w:rsidR="00E162A5" w:rsidRDefault="00E162A5" w:rsidP="00E162A5">
            <w:pPr>
              <w:pStyle w:val="BodyText"/>
              <w:spacing w:before="123"/>
              <w:ind w:left="1468" w:right="772"/>
              <w:jc w:val="center"/>
            </w:pPr>
            <w:r>
              <w:rPr>
                <w:w w:val="105"/>
              </w:rPr>
              <w:t>or</w:t>
            </w:r>
          </w:p>
          <w:p w:rsidR="00E162A5" w:rsidRDefault="00E162A5" w:rsidP="00E162A5">
            <w:pPr>
              <w:pStyle w:val="BodyText"/>
              <w:tabs>
                <w:tab w:val="left" w:pos="2904"/>
              </w:tabs>
              <w:spacing w:before="164" w:line="276" w:lineRule="auto"/>
              <w:ind w:left="0" w:right="-110"/>
            </w:pPr>
            <w:r>
              <w:rPr>
                <w:spacing w:val="2"/>
                <w:w w:val="105"/>
              </w:rPr>
              <w:t xml:space="preserve">The Bidder </w:t>
            </w:r>
            <w:r>
              <w:rPr>
                <w:spacing w:val="-3"/>
                <w:w w:val="105"/>
              </w:rPr>
              <w:t>sho</w:t>
            </w:r>
            <w:r>
              <w:rPr>
                <w:spacing w:val="-6"/>
                <w:w w:val="105"/>
              </w:rPr>
              <w:t xml:space="preserve">uld </w:t>
            </w:r>
            <w:r>
              <w:rPr>
                <w:w w:val="105"/>
              </w:rPr>
              <w:t xml:space="preserve">have, </w:t>
            </w:r>
            <w:r>
              <w:rPr>
                <w:spacing w:val="-4"/>
                <w:w w:val="105"/>
              </w:rPr>
              <w:t xml:space="preserve">in </w:t>
            </w:r>
            <w:r>
              <w:rPr>
                <w:w w:val="105"/>
              </w:rPr>
              <w:t xml:space="preserve">the </w:t>
            </w:r>
            <w:r>
              <w:rPr>
                <w:spacing w:val="2"/>
                <w:w w:val="105"/>
              </w:rPr>
              <w:t xml:space="preserve">past </w:t>
            </w:r>
            <w:r>
              <w:rPr>
                <w:w w:val="105"/>
              </w:rPr>
              <w:t>5 (five) financial years preceding the Bid</w:t>
            </w:r>
            <w:r>
              <w:rPr>
                <w:spacing w:val="-42"/>
                <w:w w:val="105"/>
              </w:rPr>
              <w:t xml:space="preserve"> </w:t>
            </w:r>
            <w:r>
              <w:rPr>
                <w:w w:val="105"/>
              </w:rPr>
              <w:t xml:space="preserve">Due Date, operation and maintenance experience with respect </w:t>
            </w:r>
            <w:r>
              <w:rPr>
                <w:spacing w:val="-5"/>
                <w:w w:val="105"/>
              </w:rPr>
              <w:t xml:space="preserve">to </w:t>
            </w:r>
            <w:r>
              <w:rPr>
                <w:w w:val="105"/>
              </w:rPr>
              <w:t>a Restaurant/Wayside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Amenities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having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 xml:space="preserve">the </w:t>
            </w:r>
            <w:r>
              <w:rPr>
                <w:w w:val="105"/>
              </w:rPr>
              <w:t>minimum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facilities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as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spacing w:val="-3"/>
                <w:w w:val="105"/>
              </w:rPr>
              <w:t>below</w:t>
            </w:r>
            <w:r>
              <w:rPr>
                <w:spacing w:val="-6"/>
                <w:w w:val="105"/>
              </w:rPr>
              <w:t>::</w:t>
            </w:r>
          </w:p>
          <w:p w:rsidR="00E162A5" w:rsidRDefault="00E162A5" w:rsidP="00E162A5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1826"/>
                <w:tab w:val="left" w:pos="2904"/>
              </w:tabs>
              <w:autoSpaceDE w:val="0"/>
              <w:autoSpaceDN w:val="0"/>
              <w:spacing w:before="138" w:after="0" w:line="271" w:lineRule="auto"/>
              <w:ind w:left="0" w:right="-110" w:firstLine="0"/>
              <w:contextualSpacing w:val="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Minimum built up </w:t>
            </w:r>
            <w:r>
              <w:rPr>
                <w:spacing w:val="2"/>
                <w:w w:val="105"/>
                <w:sz w:val="20"/>
              </w:rPr>
              <w:t xml:space="preserve">area </w:t>
            </w:r>
            <w:r>
              <w:rPr>
                <w:spacing w:val="4"/>
                <w:w w:val="105"/>
                <w:sz w:val="20"/>
              </w:rPr>
              <w:t xml:space="preserve">of </w:t>
            </w:r>
            <w:r>
              <w:rPr>
                <w:spacing w:val="-3"/>
                <w:w w:val="105"/>
                <w:sz w:val="20"/>
              </w:rPr>
              <w:t xml:space="preserve">5000 </w:t>
            </w:r>
            <w:r>
              <w:rPr>
                <w:w w:val="105"/>
                <w:sz w:val="20"/>
              </w:rPr>
              <w:t xml:space="preserve">sq.ft, out of </w:t>
            </w:r>
            <w:r>
              <w:rPr>
                <w:spacing w:val="-4"/>
                <w:w w:val="105"/>
                <w:sz w:val="20"/>
              </w:rPr>
              <w:t xml:space="preserve">which </w:t>
            </w:r>
            <w:r>
              <w:rPr>
                <w:w w:val="105"/>
                <w:sz w:val="20"/>
              </w:rPr>
              <w:t xml:space="preserve">minimum </w:t>
            </w:r>
            <w:r>
              <w:rPr>
                <w:spacing w:val="2"/>
                <w:w w:val="105"/>
                <w:sz w:val="20"/>
              </w:rPr>
              <w:t xml:space="preserve">1000 </w:t>
            </w:r>
            <w:r>
              <w:rPr>
                <w:w w:val="105"/>
                <w:sz w:val="20"/>
              </w:rPr>
              <w:t xml:space="preserve">sq.ft </w:t>
            </w:r>
            <w:r>
              <w:rPr>
                <w:spacing w:val="-4"/>
                <w:w w:val="105"/>
                <w:sz w:val="20"/>
              </w:rPr>
              <w:t xml:space="preserve">has </w:t>
            </w:r>
            <w:r>
              <w:rPr>
                <w:spacing w:val="-5"/>
                <w:w w:val="105"/>
                <w:sz w:val="20"/>
              </w:rPr>
              <w:t>to</w:t>
            </w:r>
            <w:r>
              <w:rPr>
                <w:spacing w:val="-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 air-conditioned.</w:t>
            </w:r>
          </w:p>
          <w:p w:rsidR="00E162A5" w:rsidRDefault="00E162A5" w:rsidP="00E162A5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1825"/>
                <w:tab w:val="left" w:pos="2904"/>
              </w:tabs>
              <w:autoSpaceDE w:val="0"/>
              <w:autoSpaceDN w:val="0"/>
              <w:spacing w:before="133" w:after="0" w:line="280" w:lineRule="auto"/>
              <w:ind w:left="0" w:right="-110" w:firstLine="0"/>
              <w:contextualSpacing w:val="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Minimum </w:t>
            </w:r>
            <w:r>
              <w:rPr>
                <w:spacing w:val="-5"/>
                <w:w w:val="105"/>
                <w:sz w:val="20"/>
              </w:rPr>
              <w:t xml:space="preserve">land </w:t>
            </w:r>
            <w:r>
              <w:rPr>
                <w:w w:val="105"/>
                <w:sz w:val="20"/>
              </w:rPr>
              <w:t xml:space="preserve">area </w:t>
            </w:r>
            <w:r>
              <w:rPr>
                <w:spacing w:val="4"/>
                <w:w w:val="105"/>
                <w:sz w:val="20"/>
              </w:rPr>
              <w:t xml:space="preserve">on </w:t>
            </w:r>
            <w:r>
              <w:rPr>
                <w:spacing w:val="-4"/>
                <w:w w:val="105"/>
                <w:sz w:val="20"/>
              </w:rPr>
              <w:t xml:space="preserve">which </w:t>
            </w:r>
            <w:r>
              <w:rPr>
                <w:w w:val="105"/>
                <w:sz w:val="20"/>
              </w:rPr>
              <w:t xml:space="preserve">the way side amenities/ restaurant is established should not be </w:t>
            </w:r>
            <w:r>
              <w:rPr>
                <w:spacing w:val="-3"/>
                <w:w w:val="105"/>
                <w:sz w:val="20"/>
              </w:rPr>
              <w:t xml:space="preserve">less </w:t>
            </w:r>
            <w:r>
              <w:rPr>
                <w:w w:val="105"/>
                <w:sz w:val="20"/>
              </w:rPr>
              <w:t xml:space="preserve">than </w:t>
            </w:r>
            <w:r>
              <w:rPr>
                <w:spacing w:val="4"/>
                <w:w w:val="105"/>
                <w:sz w:val="20"/>
              </w:rPr>
              <w:t xml:space="preserve">of </w:t>
            </w:r>
            <w:r>
              <w:rPr>
                <w:w w:val="105"/>
                <w:sz w:val="20"/>
              </w:rPr>
              <w:t>1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acre</w:t>
            </w:r>
          </w:p>
          <w:p w:rsidR="00E162A5" w:rsidRDefault="00E162A5" w:rsidP="00E162A5">
            <w:pPr>
              <w:pStyle w:val="ListParagraph"/>
              <w:widowControl w:val="0"/>
              <w:numPr>
                <w:ilvl w:val="2"/>
                <w:numId w:val="12"/>
              </w:numPr>
              <w:tabs>
                <w:tab w:val="left" w:pos="1883"/>
                <w:tab w:val="left" w:pos="2904"/>
              </w:tabs>
              <w:autoSpaceDE w:val="0"/>
              <w:autoSpaceDN w:val="0"/>
              <w:spacing w:before="124" w:after="0" w:line="280" w:lineRule="auto"/>
              <w:ind w:left="0" w:right="-110" w:firstLine="0"/>
              <w:contextualSpacing w:val="0"/>
              <w:jc w:val="both"/>
              <w:rPr>
                <w:sz w:val="20"/>
              </w:rPr>
            </w:pPr>
            <w:r>
              <w:lastRenderedPageBreak/>
              <w:tab/>
            </w:r>
            <w:r>
              <w:rPr>
                <w:w w:val="105"/>
                <w:sz w:val="20"/>
              </w:rPr>
              <w:t xml:space="preserve">The </w:t>
            </w:r>
            <w:r>
              <w:rPr>
                <w:spacing w:val="-5"/>
                <w:w w:val="105"/>
                <w:sz w:val="20"/>
              </w:rPr>
              <w:t xml:space="preserve">land </w:t>
            </w:r>
            <w:r>
              <w:rPr>
                <w:spacing w:val="-3"/>
                <w:w w:val="105"/>
                <w:sz w:val="20"/>
              </w:rPr>
              <w:t>sho</w:t>
            </w:r>
            <w:r>
              <w:rPr>
                <w:spacing w:val="-6"/>
                <w:w w:val="105"/>
                <w:sz w:val="20"/>
              </w:rPr>
              <w:t xml:space="preserve">uld </w:t>
            </w:r>
            <w:r>
              <w:rPr>
                <w:w w:val="105"/>
                <w:sz w:val="20"/>
              </w:rPr>
              <w:t xml:space="preserve">be either self owned </w:t>
            </w:r>
            <w:r>
              <w:rPr>
                <w:spacing w:val="4"/>
                <w:w w:val="105"/>
                <w:sz w:val="20"/>
              </w:rPr>
              <w:t xml:space="preserve">or on </w:t>
            </w:r>
            <w:r>
              <w:rPr>
                <w:spacing w:val="-3"/>
                <w:w w:val="105"/>
                <w:sz w:val="20"/>
              </w:rPr>
              <w:t xml:space="preserve">long term </w:t>
            </w:r>
            <w:r>
              <w:rPr>
                <w:w w:val="105"/>
                <w:sz w:val="20"/>
              </w:rPr>
              <w:t xml:space="preserve">lease / license. If </w:t>
            </w:r>
            <w:r>
              <w:rPr>
                <w:spacing w:val="-4"/>
                <w:w w:val="105"/>
                <w:sz w:val="20"/>
              </w:rPr>
              <w:t xml:space="preserve">the </w:t>
            </w:r>
            <w:r>
              <w:rPr>
                <w:spacing w:val="-3"/>
                <w:w w:val="105"/>
                <w:sz w:val="20"/>
              </w:rPr>
              <w:t xml:space="preserve">land </w:t>
            </w:r>
            <w:r>
              <w:rPr>
                <w:w w:val="105"/>
                <w:sz w:val="20"/>
              </w:rPr>
              <w:t xml:space="preserve">is </w:t>
            </w:r>
            <w:r>
              <w:rPr>
                <w:spacing w:val="9"/>
                <w:w w:val="105"/>
                <w:sz w:val="20"/>
              </w:rPr>
              <w:t xml:space="preserve">on </w:t>
            </w:r>
            <w:r>
              <w:rPr>
                <w:w w:val="105"/>
                <w:sz w:val="20"/>
              </w:rPr>
              <w:t xml:space="preserve">lease/license then the total lease period </w:t>
            </w:r>
            <w:r>
              <w:rPr>
                <w:spacing w:val="-3"/>
                <w:w w:val="105"/>
                <w:sz w:val="20"/>
              </w:rPr>
              <w:t xml:space="preserve">should have </w:t>
            </w:r>
            <w:r>
              <w:rPr>
                <w:spacing w:val="2"/>
                <w:w w:val="105"/>
                <w:sz w:val="20"/>
              </w:rPr>
              <w:t xml:space="preserve">been </w:t>
            </w:r>
            <w:r>
              <w:rPr>
                <w:spacing w:val="6"/>
                <w:w w:val="105"/>
                <w:sz w:val="20"/>
              </w:rPr>
              <w:t xml:space="preserve">for </w:t>
            </w:r>
            <w:r>
              <w:rPr>
                <w:w w:val="105"/>
                <w:sz w:val="20"/>
              </w:rPr>
              <w:t>at least 10 (Ten)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years.</w:t>
            </w:r>
          </w:p>
          <w:p w:rsidR="00793DB2" w:rsidRPr="006F3DFC" w:rsidRDefault="00793DB2" w:rsidP="008A4EF6">
            <w:pPr>
              <w:tabs>
                <w:tab w:val="left" w:pos="-136"/>
              </w:tabs>
              <w:autoSpaceDE w:val="0"/>
              <w:autoSpaceDN w:val="0"/>
              <w:adjustRightInd w:val="0"/>
              <w:spacing w:after="0" w:line="240" w:lineRule="auto"/>
              <w:ind w:left="-48" w:right="2132"/>
              <w:rPr>
                <w:sz w:val="24"/>
              </w:rPr>
            </w:pPr>
          </w:p>
        </w:tc>
        <w:tc>
          <w:tcPr>
            <w:tcW w:w="1484" w:type="dxa"/>
          </w:tcPr>
          <w:p w:rsidR="00793DB2" w:rsidRPr="00B74D55" w:rsidRDefault="00B15E37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  <w:lastRenderedPageBreak/>
              <w:t>10 Million</w:t>
            </w:r>
          </w:p>
        </w:tc>
        <w:tc>
          <w:tcPr>
            <w:tcW w:w="1277" w:type="dxa"/>
          </w:tcPr>
          <w:p w:rsidR="00793DB2" w:rsidRPr="00B74D55" w:rsidRDefault="008F5369" w:rsidP="00A12F28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 fixed</w:t>
            </w:r>
          </w:p>
        </w:tc>
        <w:tc>
          <w:tcPr>
            <w:tcW w:w="1410" w:type="dxa"/>
          </w:tcPr>
          <w:p w:rsidR="00793DB2" w:rsidRDefault="00F20D40" w:rsidP="00A12F28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Not Fixed</w:t>
            </w:r>
          </w:p>
          <w:p w:rsidR="00793DB2" w:rsidRDefault="00793DB2" w:rsidP="00A12F28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</w:p>
          <w:p w:rsidR="00793DB2" w:rsidRPr="00B74D55" w:rsidRDefault="00793DB2" w:rsidP="004B5AA9">
            <w:pPr>
              <w:pStyle w:val="Default"/>
              <w:ind w:right="-10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05" w:type="dxa"/>
          </w:tcPr>
          <w:p w:rsidR="00793DB2" w:rsidRDefault="00793DB2" w:rsidP="009642E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3,00,000</w:t>
            </w:r>
          </w:p>
          <w:p w:rsidR="00793DB2" w:rsidRDefault="00793DB2" w:rsidP="001D5A4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9" w:type="dxa"/>
          </w:tcPr>
          <w:p w:rsidR="00793DB2" w:rsidRDefault="00793DB2" w:rsidP="0064160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5600/-</w:t>
            </w:r>
          </w:p>
          <w:p w:rsidR="00793DB2" w:rsidRDefault="00793DB2" w:rsidP="0064160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</w:p>
          <w:p w:rsidR="00793DB2" w:rsidRDefault="00793DB2" w:rsidP="0064160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</w:p>
          <w:p w:rsidR="00793DB2" w:rsidRDefault="00793DB2" w:rsidP="0064160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</w:p>
          <w:p w:rsidR="00793DB2" w:rsidRPr="00B74D55" w:rsidRDefault="00793DB2" w:rsidP="0064160D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</w:tcPr>
          <w:p w:rsidR="00793DB2" w:rsidRPr="00B74D55" w:rsidRDefault="00362FFF" w:rsidP="009642E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10 years + 10</w:t>
            </w:r>
            <w:r w:rsidR="00793DB2" w:rsidRPr="00B74D55"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 xml:space="preserve"> years</w:t>
            </w:r>
          </w:p>
        </w:tc>
        <w:tc>
          <w:tcPr>
            <w:tcW w:w="1162" w:type="dxa"/>
          </w:tcPr>
          <w:p w:rsidR="00793DB2" w:rsidRPr="00B74D55" w:rsidRDefault="0005244A" w:rsidP="009642E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w w:val="105"/>
                <w:sz w:val="20"/>
              </w:rPr>
              <w:t xml:space="preserve">Development Expense equivalent to </w:t>
            </w:r>
            <w:r>
              <w:rPr>
                <w:spacing w:val="-4"/>
                <w:w w:val="105"/>
                <w:sz w:val="20"/>
              </w:rPr>
              <w:t xml:space="preserve">the </w:t>
            </w:r>
            <w:r>
              <w:rPr>
                <w:spacing w:val="2"/>
                <w:w w:val="105"/>
                <w:sz w:val="20"/>
              </w:rPr>
              <w:t xml:space="preserve">cost </w:t>
            </w:r>
            <w:r>
              <w:rPr>
                <w:w w:val="105"/>
                <w:sz w:val="20"/>
              </w:rPr>
              <w:t xml:space="preserve">incurred by JTDC </w:t>
            </w:r>
            <w:r>
              <w:rPr>
                <w:spacing w:val="3"/>
                <w:w w:val="105"/>
                <w:sz w:val="20"/>
              </w:rPr>
              <w:t xml:space="preserve">for </w:t>
            </w:r>
            <w:r>
              <w:rPr>
                <w:w w:val="105"/>
                <w:sz w:val="20"/>
              </w:rPr>
              <w:t xml:space="preserve">each </w:t>
            </w:r>
            <w:r>
              <w:rPr>
                <w:spacing w:val="4"/>
                <w:w w:val="105"/>
                <w:sz w:val="20"/>
              </w:rPr>
              <w:t xml:space="preserve">of </w:t>
            </w:r>
            <w:r>
              <w:rPr>
                <w:spacing w:val="-4"/>
                <w:w w:val="105"/>
                <w:sz w:val="20"/>
              </w:rPr>
              <w:t>the</w:t>
            </w:r>
            <w:r>
              <w:rPr>
                <w:spacing w:val="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facility plus applicable taxes</w:t>
            </w:r>
          </w:p>
        </w:tc>
        <w:tc>
          <w:tcPr>
            <w:tcW w:w="1036" w:type="dxa"/>
          </w:tcPr>
          <w:p w:rsidR="00793DB2" w:rsidRPr="00B74D55" w:rsidRDefault="0005244A" w:rsidP="009642E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As per computation</w:t>
            </w:r>
          </w:p>
        </w:tc>
      </w:tr>
      <w:tr w:rsidR="00793DB2" w:rsidRPr="00B74D55" w:rsidTr="006F3DFC">
        <w:trPr>
          <w:trHeight w:val="1411"/>
          <w:jc w:val="center"/>
        </w:trPr>
        <w:tc>
          <w:tcPr>
            <w:tcW w:w="450" w:type="dxa"/>
          </w:tcPr>
          <w:p w:rsidR="00793DB2" w:rsidRPr="00B74D55" w:rsidRDefault="00793DB2" w:rsidP="00BC5EFF">
            <w:pPr>
              <w:pStyle w:val="Defaul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810" w:type="dxa"/>
          </w:tcPr>
          <w:p w:rsidR="00793DB2" w:rsidRPr="00B74D55" w:rsidRDefault="00793DB2" w:rsidP="006A2911">
            <w:pPr>
              <w:pStyle w:val="Default"/>
              <w:ind w:right="-108"/>
              <w:rPr>
                <w:rFonts w:asciiTheme="minorHAnsi" w:hAnsiTheme="minorHAnsi" w:cs="Arial"/>
                <w:sz w:val="22"/>
                <w:szCs w:val="22"/>
              </w:rPr>
            </w:pPr>
            <w:r w:rsidRPr="00607B9B">
              <w:rPr>
                <w:rFonts w:asciiTheme="minorHAnsi" w:hAnsiTheme="minorHAnsi" w:cs="Arial"/>
                <w:b/>
                <w:sz w:val="28"/>
                <w:szCs w:val="22"/>
              </w:rPr>
              <w:t xml:space="preserve">Proposed parameters </w:t>
            </w:r>
          </w:p>
        </w:tc>
        <w:tc>
          <w:tcPr>
            <w:tcW w:w="3120" w:type="dxa"/>
          </w:tcPr>
          <w:p w:rsidR="00793DB2" w:rsidRPr="00B15E37" w:rsidRDefault="00793DB2" w:rsidP="00B15E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</w:rPr>
            </w:pPr>
            <w:r w:rsidRPr="00B15E37">
              <w:rPr>
                <w:rFonts w:ascii="Arial Narrow" w:hAnsi="Arial Narrow"/>
                <w:sz w:val="24"/>
                <w:szCs w:val="24"/>
              </w:rPr>
              <w:t>Any business entity except Wine/Automobile/Meat Business (Will undertake to do the business of hotel, restaurant, tourist facility centre, marriage destination, recreation facility, yoga or other hospitality business at the facility).</w:t>
            </w:r>
          </w:p>
        </w:tc>
        <w:tc>
          <w:tcPr>
            <w:tcW w:w="1484" w:type="dxa"/>
          </w:tcPr>
          <w:p w:rsidR="00793DB2" w:rsidRDefault="00B15E37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  <w:r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  <w:t>10, 00,000</w:t>
            </w:r>
            <w:r w:rsidR="00793DB2" w:rsidRPr="00466FFC"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  <w:t>/-</w:t>
            </w:r>
          </w:p>
          <w:p w:rsidR="004C2995" w:rsidRDefault="004C2995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4C2995" w:rsidRDefault="004C2995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4C2995" w:rsidRDefault="004C2995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  <w:r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  <w:t>And Networth Rs. 5,00,000</w:t>
            </w: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1665F8" w:rsidRDefault="001665F8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b/>
                <w:color w:val="000000" w:themeColor="text1"/>
                <w:sz w:val="24"/>
                <w:szCs w:val="22"/>
              </w:rPr>
            </w:pPr>
          </w:p>
          <w:p w:rsidR="00793DB2" w:rsidRPr="00B74D55" w:rsidRDefault="00793DB2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eastAsia="Times" w:hAnsiTheme="minorHAns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277" w:type="dxa"/>
          </w:tcPr>
          <w:p w:rsidR="00793DB2" w:rsidRPr="00B74D55" w:rsidRDefault="009405F5" w:rsidP="009642E9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 Lakh</w:t>
            </w:r>
          </w:p>
        </w:tc>
        <w:tc>
          <w:tcPr>
            <w:tcW w:w="1410" w:type="dxa"/>
          </w:tcPr>
          <w:p w:rsidR="00793DB2" w:rsidRDefault="00B527A0" w:rsidP="00A63DB4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793DB2">
              <w:rPr>
                <w:rFonts w:asciiTheme="minorHAnsi" w:hAnsiTheme="minorHAnsi" w:cs="Arial"/>
                <w:sz w:val="22"/>
                <w:szCs w:val="22"/>
              </w:rPr>
              <w:t>,00,000/-</w:t>
            </w:r>
          </w:p>
          <w:p w:rsidR="00757F34" w:rsidRPr="00B74D55" w:rsidRDefault="00B527A0" w:rsidP="00A63DB4">
            <w:pPr>
              <w:pStyle w:val="BodyText"/>
              <w:keepNext/>
              <w:tabs>
                <w:tab w:val="left" w:pos="0"/>
              </w:tabs>
              <w:spacing w:line="240" w:lineRule="auto"/>
              <w:ind w:left="0"/>
              <w:jc w:val="left"/>
              <w:outlineLvl w:val="1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Two</w:t>
            </w:r>
            <w:r w:rsidR="00757F34">
              <w:rPr>
                <w:rFonts w:asciiTheme="minorHAnsi" w:hAnsiTheme="minorHAnsi" w:cs="Arial"/>
                <w:sz w:val="22"/>
                <w:szCs w:val="22"/>
              </w:rPr>
              <w:t xml:space="preserve"> La</w:t>
            </w:r>
            <w:bookmarkStart w:id="0" w:name="_GoBack"/>
            <w:bookmarkEnd w:id="0"/>
            <w:r w:rsidR="00757F34">
              <w:rPr>
                <w:rFonts w:asciiTheme="minorHAnsi" w:hAnsiTheme="minorHAnsi" w:cs="Arial"/>
                <w:sz w:val="22"/>
                <w:szCs w:val="22"/>
              </w:rPr>
              <w:t>kh</w:t>
            </w:r>
          </w:p>
        </w:tc>
        <w:tc>
          <w:tcPr>
            <w:tcW w:w="1305" w:type="dxa"/>
          </w:tcPr>
          <w:p w:rsidR="00793DB2" w:rsidRDefault="008646D2" w:rsidP="009642E9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793DB2">
              <w:rPr>
                <w:rFonts w:asciiTheme="minorHAnsi" w:hAnsiTheme="minorHAnsi"/>
                <w:sz w:val="22"/>
                <w:szCs w:val="22"/>
              </w:rPr>
              <w:t>,00,000</w:t>
            </w:r>
          </w:p>
          <w:p w:rsidR="00793DB2" w:rsidRDefault="00793DB2" w:rsidP="001D5A4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49" w:type="dxa"/>
          </w:tcPr>
          <w:p w:rsidR="00793DB2" w:rsidRDefault="00793DB2" w:rsidP="009642E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5</w:t>
            </w:r>
            <w:r w:rsidR="00B527A0"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9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00/-</w:t>
            </w:r>
          </w:p>
          <w:p w:rsidR="00793DB2" w:rsidRPr="00B74D55" w:rsidRDefault="00793DB2" w:rsidP="009642E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</w:tcPr>
          <w:p w:rsidR="00793DB2" w:rsidRPr="00B74D55" w:rsidRDefault="00362FFF" w:rsidP="009642E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10 years + 10</w:t>
            </w:r>
            <w:r w:rsidRPr="00B74D55"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 xml:space="preserve"> years</w:t>
            </w:r>
          </w:p>
        </w:tc>
        <w:tc>
          <w:tcPr>
            <w:tcW w:w="1162" w:type="dxa"/>
          </w:tcPr>
          <w:p w:rsidR="00793DB2" w:rsidRPr="00B74D55" w:rsidRDefault="00793DB2" w:rsidP="009642E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1,00,000</w:t>
            </w:r>
          </w:p>
        </w:tc>
        <w:tc>
          <w:tcPr>
            <w:tcW w:w="1036" w:type="dxa"/>
          </w:tcPr>
          <w:p w:rsidR="00793DB2" w:rsidRPr="00B74D55" w:rsidRDefault="00793DB2" w:rsidP="009642E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Nil</w:t>
            </w:r>
          </w:p>
        </w:tc>
      </w:tr>
    </w:tbl>
    <w:p w:rsidR="009B5499" w:rsidRDefault="009B5499" w:rsidP="001C621C">
      <w:pPr>
        <w:rPr>
          <w:b/>
          <w:sz w:val="28"/>
          <w:u w:val="single"/>
        </w:rPr>
      </w:pPr>
    </w:p>
    <w:p w:rsidR="00275BEA" w:rsidRDefault="004B5AA9" w:rsidP="001C621C">
      <w:r>
        <w:lastRenderedPageBreak/>
        <w:t>Start Period from Seventh month</w:t>
      </w:r>
    </w:p>
    <w:p w:rsidR="00B15E37" w:rsidRDefault="00B15E37" w:rsidP="001C621C">
      <w:r>
        <w:t>Consortium Allowed</w:t>
      </w:r>
      <w:r w:rsidR="00F3657A">
        <w:t xml:space="preserve"> earlier not allowed</w:t>
      </w:r>
    </w:p>
    <w:p w:rsidR="00542527" w:rsidRDefault="00542527" w:rsidP="001C621C"/>
    <w:sectPr w:rsidR="00542527" w:rsidSect="007B3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50" w:right="1440" w:bottom="117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3CA" w:rsidRDefault="008863CA" w:rsidP="002F5C65">
      <w:pPr>
        <w:spacing w:after="0" w:line="240" w:lineRule="auto"/>
      </w:pPr>
      <w:r>
        <w:separator/>
      </w:r>
    </w:p>
  </w:endnote>
  <w:endnote w:type="continuationSeparator" w:id="1">
    <w:p w:rsidR="008863CA" w:rsidRDefault="008863CA" w:rsidP="002F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2E9" w:rsidRDefault="009642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1525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2E9" w:rsidRDefault="004201FA">
        <w:pPr>
          <w:pStyle w:val="Footer"/>
          <w:jc w:val="right"/>
        </w:pPr>
        <w:fldSimple w:instr=" PAGE   \* MERGEFORMAT ">
          <w:r w:rsidR="00F20D40">
            <w:rPr>
              <w:noProof/>
            </w:rPr>
            <w:t>1</w:t>
          </w:r>
        </w:fldSimple>
      </w:p>
    </w:sdtContent>
  </w:sdt>
  <w:p w:rsidR="009642E9" w:rsidRDefault="009642E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2E9" w:rsidRDefault="009642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3CA" w:rsidRDefault="008863CA" w:rsidP="002F5C65">
      <w:pPr>
        <w:spacing w:after="0" w:line="240" w:lineRule="auto"/>
      </w:pPr>
      <w:r>
        <w:separator/>
      </w:r>
    </w:p>
  </w:footnote>
  <w:footnote w:type="continuationSeparator" w:id="1">
    <w:p w:rsidR="008863CA" w:rsidRDefault="008863CA" w:rsidP="002F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2E9" w:rsidRDefault="009642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2E9" w:rsidRDefault="009642E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2E9" w:rsidRDefault="009642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4471"/>
    <w:multiLevelType w:val="hybridMultilevel"/>
    <w:tmpl w:val="3F2E4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2C7F"/>
    <w:multiLevelType w:val="hybridMultilevel"/>
    <w:tmpl w:val="7F622F70"/>
    <w:lvl w:ilvl="0" w:tplc="40090013">
      <w:start w:val="1"/>
      <w:numFmt w:val="upperRoman"/>
      <w:lvlText w:val="%1."/>
      <w:lvlJc w:val="righ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D87864"/>
    <w:multiLevelType w:val="hybridMultilevel"/>
    <w:tmpl w:val="BF76BAD6"/>
    <w:lvl w:ilvl="0" w:tplc="953A602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5650B1C6">
      <w:start w:val="1"/>
      <w:numFmt w:val="lowerLetter"/>
      <w:lvlText w:val="%2."/>
      <w:lvlJc w:val="left"/>
      <w:pPr>
        <w:ind w:left="2160" w:hanging="360"/>
      </w:pPr>
    </w:lvl>
    <w:lvl w:ilvl="2" w:tplc="7FC07A32" w:tentative="1">
      <w:start w:val="1"/>
      <w:numFmt w:val="lowerRoman"/>
      <w:lvlText w:val="%3."/>
      <w:lvlJc w:val="right"/>
      <w:pPr>
        <w:ind w:left="2880" w:hanging="180"/>
      </w:pPr>
    </w:lvl>
    <w:lvl w:ilvl="3" w:tplc="58B0B7F4" w:tentative="1">
      <w:start w:val="1"/>
      <w:numFmt w:val="decimal"/>
      <w:lvlText w:val="%4."/>
      <w:lvlJc w:val="left"/>
      <w:pPr>
        <w:ind w:left="3600" w:hanging="360"/>
      </w:pPr>
    </w:lvl>
    <w:lvl w:ilvl="4" w:tplc="C1CC6332" w:tentative="1">
      <w:start w:val="1"/>
      <w:numFmt w:val="lowerLetter"/>
      <w:lvlText w:val="%5."/>
      <w:lvlJc w:val="left"/>
      <w:pPr>
        <w:ind w:left="4320" w:hanging="360"/>
      </w:pPr>
    </w:lvl>
    <w:lvl w:ilvl="5" w:tplc="F72CDFC0" w:tentative="1">
      <w:start w:val="1"/>
      <w:numFmt w:val="lowerRoman"/>
      <w:lvlText w:val="%6."/>
      <w:lvlJc w:val="right"/>
      <w:pPr>
        <w:ind w:left="5040" w:hanging="180"/>
      </w:pPr>
    </w:lvl>
    <w:lvl w:ilvl="6" w:tplc="7CE0082A" w:tentative="1">
      <w:start w:val="1"/>
      <w:numFmt w:val="decimal"/>
      <w:lvlText w:val="%7."/>
      <w:lvlJc w:val="left"/>
      <w:pPr>
        <w:ind w:left="5760" w:hanging="360"/>
      </w:pPr>
    </w:lvl>
    <w:lvl w:ilvl="7" w:tplc="AE348000" w:tentative="1">
      <w:start w:val="1"/>
      <w:numFmt w:val="lowerLetter"/>
      <w:lvlText w:val="%8."/>
      <w:lvlJc w:val="left"/>
      <w:pPr>
        <w:ind w:left="6480" w:hanging="360"/>
      </w:pPr>
    </w:lvl>
    <w:lvl w:ilvl="8" w:tplc="0C628E1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7760BF"/>
    <w:multiLevelType w:val="hybridMultilevel"/>
    <w:tmpl w:val="B406E4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A36DF"/>
    <w:multiLevelType w:val="hybridMultilevel"/>
    <w:tmpl w:val="E3724D7C"/>
    <w:lvl w:ilvl="0" w:tplc="DD48BF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E5D12"/>
    <w:multiLevelType w:val="hybridMultilevel"/>
    <w:tmpl w:val="E2CE7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0470F"/>
    <w:multiLevelType w:val="hybridMultilevel"/>
    <w:tmpl w:val="D734729C"/>
    <w:lvl w:ilvl="0" w:tplc="4502B7B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F2EF3"/>
    <w:multiLevelType w:val="hybridMultilevel"/>
    <w:tmpl w:val="C4C44E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19304A"/>
    <w:multiLevelType w:val="hybridMultilevel"/>
    <w:tmpl w:val="85241BAE"/>
    <w:lvl w:ilvl="0" w:tplc="53B81DF8">
      <w:start w:val="1"/>
      <w:numFmt w:val="lowerLetter"/>
      <w:lvlText w:val="%1)"/>
      <w:lvlJc w:val="left"/>
      <w:pPr>
        <w:ind w:left="1755" w:hanging="346"/>
        <w:jc w:val="right"/>
      </w:pPr>
      <w:rPr>
        <w:rFonts w:hint="default"/>
        <w:w w:val="103"/>
        <w:lang w:val="en-US" w:eastAsia="en-US" w:bidi="ar-SA"/>
      </w:rPr>
    </w:lvl>
    <w:lvl w:ilvl="1" w:tplc="17EC2FEA">
      <w:start w:val="1"/>
      <w:numFmt w:val="lowerRoman"/>
      <w:lvlText w:val="%2."/>
      <w:lvlJc w:val="left"/>
      <w:pPr>
        <w:ind w:left="2264" w:hanging="433"/>
        <w:jc w:val="right"/>
      </w:pPr>
      <w:rPr>
        <w:rFonts w:ascii="Arial" w:eastAsia="Arial" w:hAnsi="Arial" w:cs="Arial" w:hint="default"/>
        <w:w w:val="103"/>
        <w:sz w:val="20"/>
        <w:szCs w:val="20"/>
        <w:lang w:val="en-US" w:eastAsia="en-US" w:bidi="ar-SA"/>
      </w:rPr>
    </w:lvl>
    <w:lvl w:ilvl="2" w:tplc="6B0E5994">
      <w:numFmt w:val="bullet"/>
      <w:lvlText w:val="•"/>
      <w:lvlJc w:val="left"/>
      <w:pPr>
        <w:ind w:left="2360" w:hanging="433"/>
      </w:pPr>
      <w:rPr>
        <w:rFonts w:hint="default"/>
        <w:lang w:val="en-US" w:eastAsia="en-US" w:bidi="ar-SA"/>
      </w:rPr>
    </w:lvl>
    <w:lvl w:ilvl="3" w:tplc="01F8DD0E">
      <w:numFmt w:val="bullet"/>
      <w:lvlText w:val="•"/>
      <w:lvlJc w:val="left"/>
      <w:pPr>
        <w:ind w:left="3315" w:hanging="433"/>
      </w:pPr>
      <w:rPr>
        <w:rFonts w:hint="default"/>
        <w:lang w:val="en-US" w:eastAsia="en-US" w:bidi="ar-SA"/>
      </w:rPr>
    </w:lvl>
    <w:lvl w:ilvl="4" w:tplc="0BDEB554">
      <w:numFmt w:val="bullet"/>
      <w:lvlText w:val="•"/>
      <w:lvlJc w:val="left"/>
      <w:pPr>
        <w:ind w:left="4270" w:hanging="433"/>
      </w:pPr>
      <w:rPr>
        <w:rFonts w:hint="default"/>
        <w:lang w:val="en-US" w:eastAsia="en-US" w:bidi="ar-SA"/>
      </w:rPr>
    </w:lvl>
    <w:lvl w:ilvl="5" w:tplc="DABCEF82">
      <w:numFmt w:val="bullet"/>
      <w:lvlText w:val="•"/>
      <w:lvlJc w:val="left"/>
      <w:pPr>
        <w:ind w:left="5225" w:hanging="433"/>
      </w:pPr>
      <w:rPr>
        <w:rFonts w:hint="default"/>
        <w:lang w:val="en-US" w:eastAsia="en-US" w:bidi="ar-SA"/>
      </w:rPr>
    </w:lvl>
    <w:lvl w:ilvl="6" w:tplc="02060E24">
      <w:numFmt w:val="bullet"/>
      <w:lvlText w:val="•"/>
      <w:lvlJc w:val="left"/>
      <w:pPr>
        <w:ind w:left="6180" w:hanging="433"/>
      </w:pPr>
      <w:rPr>
        <w:rFonts w:hint="default"/>
        <w:lang w:val="en-US" w:eastAsia="en-US" w:bidi="ar-SA"/>
      </w:rPr>
    </w:lvl>
    <w:lvl w:ilvl="7" w:tplc="EFEAA6E2">
      <w:numFmt w:val="bullet"/>
      <w:lvlText w:val="•"/>
      <w:lvlJc w:val="left"/>
      <w:pPr>
        <w:ind w:left="7135" w:hanging="433"/>
      </w:pPr>
      <w:rPr>
        <w:rFonts w:hint="default"/>
        <w:lang w:val="en-US" w:eastAsia="en-US" w:bidi="ar-SA"/>
      </w:rPr>
    </w:lvl>
    <w:lvl w:ilvl="8" w:tplc="A538D4FA">
      <w:numFmt w:val="bullet"/>
      <w:lvlText w:val="•"/>
      <w:lvlJc w:val="left"/>
      <w:pPr>
        <w:ind w:left="8090" w:hanging="433"/>
      </w:pPr>
      <w:rPr>
        <w:rFonts w:hint="default"/>
        <w:lang w:val="en-US" w:eastAsia="en-US" w:bidi="ar-SA"/>
      </w:rPr>
    </w:lvl>
  </w:abstractNum>
  <w:abstractNum w:abstractNumId="9">
    <w:nsid w:val="72E50326"/>
    <w:multiLevelType w:val="multilevel"/>
    <w:tmpl w:val="149290CA"/>
    <w:lvl w:ilvl="0">
      <w:start w:val="1"/>
      <w:numFmt w:val="decimal"/>
      <w:pStyle w:val="RFP1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72F73D36"/>
    <w:multiLevelType w:val="hybridMultilevel"/>
    <w:tmpl w:val="21E83352"/>
    <w:lvl w:ilvl="0" w:tplc="50B811CA">
      <w:start w:val="1"/>
      <w:numFmt w:val="decimal"/>
      <w:lvlText w:val="%1."/>
      <w:lvlJc w:val="left"/>
      <w:pPr>
        <w:ind w:left="938" w:hanging="343"/>
        <w:jc w:val="right"/>
      </w:pPr>
      <w:rPr>
        <w:rFonts w:hint="default"/>
        <w:w w:val="102"/>
        <w:lang w:val="en-US" w:eastAsia="en-US" w:bidi="ar-SA"/>
      </w:rPr>
    </w:lvl>
    <w:lvl w:ilvl="1" w:tplc="C958B0A0">
      <w:start w:val="1"/>
      <w:numFmt w:val="lowerLetter"/>
      <w:lvlText w:val="%2)"/>
      <w:lvlJc w:val="left"/>
      <w:pPr>
        <w:ind w:left="1546" w:hanging="394"/>
        <w:jc w:val="left"/>
      </w:pPr>
      <w:rPr>
        <w:rFonts w:ascii="Arial Black" w:eastAsia="Arial Black" w:hAnsi="Arial Black" w:cs="Arial Black" w:hint="default"/>
        <w:w w:val="87"/>
        <w:sz w:val="20"/>
        <w:szCs w:val="20"/>
        <w:lang w:val="en-US" w:eastAsia="en-US" w:bidi="ar-SA"/>
      </w:rPr>
    </w:lvl>
    <w:lvl w:ilvl="2" w:tplc="6DDA9D38">
      <w:start w:val="1"/>
      <w:numFmt w:val="lowerRoman"/>
      <w:lvlText w:val="%3."/>
      <w:lvlJc w:val="left"/>
      <w:pPr>
        <w:ind w:left="1824" w:hanging="433"/>
        <w:jc w:val="right"/>
      </w:pPr>
      <w:rPr>
        <w:rFonts w:ascii="Arial" w:eastAsia="Arial" w:hAnsi="Arial" w:cs="Arial" w:hint="default"/>
        <w:w w:val="103"/>
        <w:sz w:val="20"/>
        <w:szCs w:val="20"/>
        <w:lang w:val="en-US" w:eastAsia="en-US" w:bidi="ar-SA"/>
      </w:rPr>
    </w:lvl>
    <w:lvl w:ilvl="3" w:tplc="1D408072">
      <w:numFmt w:val="bullet"/>
      <w:lvlText w:val="•"/>
      <w:lvlJc w:val="left"/>
      <w:pPr>
        <w:ind w:left="1920" w:hanging="433"/>
      </w:pPr>
      <w:rPr>
        <w:rFonts w:hint="default"/>
        <w:lang w:val="en-US" w:eastAsia="en-US" w:bidi="ar-SA"/>
      </w:rPr>
    </w:lvl>
    <w:lvl w:ilvl="4" w:tplc="FF225DEA">
      <w:numFmt w:val="bullet"/>
      <w:lvlText w:val="•"/>
      <w:lvlJc w:val="left"/>
      <w:pPr>
        <w:ind w:left="3011" w:hanging="433"/>
      </w:pPr>
      <w:rPr>
        <w:rFonts w:hint="default"/>
        <w:lang w:val="en-US" w:eastAsia="en-US" w:bidi="ar-SA"/>
      </w:rPr>
    </w:lvl>
    <w:lvl w:ilvl="5" w:tplc="71AE93AE">
      <w:numFmt w:val="bullet"/>
      <w:lvlText w:val="•"/>
      <w:lvlJc w:val="left"/>
      <w:pPr>
        <w:ind w:left="4102" w:hanging="433"/>
      </w:pPr>
      <w:rPr>
        <w:rFonts w:hint="default"/>
        <w:lang w:val="en-US" w:eastAsia="en-US" w:bidi="ar-SA"/>
      </w:rPr>
    </w:lvl>
    <w:lvl w:ilvl="6" w:tplc="EBE68F64">
      <w:numFmt w:val="bullet"/>
      <w:lvlText w:val="•"/>
      <w:lvlJc w:val="left"/>
      <w:pPr>
        <w:ind w:left="5194" w:hanging="433"/>
      </w:pPr>
      <w:rPr>
        <w:rFonts w:hint="default"/>
        <w:lang w:val="en-US" w:eastAsia="en-US" w:bidi="ar-SA"/>
      </w:rPr>
    </w:lvl>
    <w:lvl w:ilvl="7" w:tplc="5F661F2A">
      <w:numFmt w:val="bullet"/>
      <w:lvlText w:val="•"/>
      <w:lvlJc w:val="left"/>
      <w:pPr>
        <w:ind w:left="6285" w:hanging="433"/>
      </w:pPr>
      <w:rPr>
        <w:rFonts w:hint="default"/>
        <w:lang w:val="en-US" w:eastAsia="en-US" w:bidi="ar-SA"/>
      </w:rPr>
    </w:lvl>
    <w:lvl w:ilvl="8" w:tplc="16D43394">
      <w:numFmt w:val="bullet"/>
      <w:lvlText w:val="•"/>
      <w:lvlJc w:val="left"/>
      <w:pPr>
        <w:ind w:left="7377" w:hanging="433"/>
      </w:pPr>
      <w:rPr>
        <w:rFonts w:hint="default"/>
        <w:lang w:val="en-US" w:eastAsia="en-US" w:bidi="ar-SA"/>
      </w:rPr>
    </w:lvl>
  </w:abstractNum>
  <w:abstractNum w:abstractNumId="11">
    <w:nsid w:val="7D613378"/>
    <w:multiLevelType w:val="hybridMultilevel"/>
    <w:tmpl w:val="A44A1A5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3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34B"/>
    <w:rsid w:val="00002FD6"/>
    <w:rsid w:val="0005244A"/>
    <w:rsid w:val="00054373"/>
    <w:rsid w:val="00060452"/>
    <w:rsid w:val="00082EB3"/>
    <w:rsid w:val="00096B58"/>
    <w:rsid w:val="000B35E3"/>
    <w:rsid w:val="000B73AD"/>
    <w:rsid w:val="0010083B"/>
    <w:rsid w:val="00105835"/>
    <w:rsid w:val="0011234B"/>
    <w:rsid w:val="00115557"/>
    <w:rsid w:val="00117936"/>
    <w:rsid w:val="001244F5"/>
    <w:rsid w:val="00124C72"/>
    <w:rsid w:val="00136A56"/>
    <w:rsid w:val="00150EF6"/>
    <w:rsid w:val="00156099"/>
    <w:rsid w:val="001665F8"/>
    <w:rsid w:val="0019566B"/>
    <w:rsid w:val="001A0E55"/>
    <w:rsid w:val="001C621C"/>
    <w:rsid w:val="001D5A45"/>
    <w:rsid w:val="001E32F4"/>
    <w:rsid w:val="001F33B4"/>
    <w:rsid w:val="002065CE"/>
    <w:rsid w:val="00207967"/>
    <w:rsid w:val="00250164"/>
    <w:rsid w:val="00255EFB"/>
    <w:rsid w:val="002641BF"/>
    <w:rsid w:val="00275BEA"/>
    <w:rsid w:val="002977E6"/>
    <w:rsid w:val="002D70D0"/>
    <w:rsid w:val="002F2E57"/>
    <w:rsid w:val="002F5C65"/>
    <w:rsid w:val="00300393"/>
    <w:rsid w:val="00306116"/>
    <w:rsid w:val="003173DC"/>
    <w:rsid w:val="00353011"/>
    <w:rsid w:val="00362FFF"/>
    <w:rsid w:val="00376BF0"/>
    <w:rsid w:val="003D1AEC"/>
    <w:rsid w:val="003D2D75"/>
    <w:rsid w:val="003F041A"/>
    <w:rsid w:val="003F7154"/>
    <w:rsid w:val="004163D2"/>
    <w:rsid w:val="004201FA"/>
    <w:rsid w:val="0043615F"/>
    <w:rsid w:val="00436986"/>
    <w:rsid w:val="00466FFC"/>
    <w:rsid w:val="004701AD"/>
    <w:rsid w:val="00471CD3"/>
    <w:rsid w:val="0047638E"/>
    <w:rsid w:val="004A5E66"/>
    <w:rsid w:val="004A6D8A"/>
    <w:rsid w:val="004B5AA9"/>
    <w:rsid w:val="004C11F5"/>
    <w:rsid w:val="004C1595"/>
    <w:rsid w:val="004C2995"/>
    <w:rsid w:val="004C2C17"/>
    <w:rsid w:val="005415A7"/>
    <w:rsid w:val="00542527"/>
    <w:rsid w:val="00545367"/>
    <w:rsid w:val="005629E8"/>
    <w:rsid w:val="005978E9"/>
    <w:rsid w:val="005B39E1"/>
    <w:rsid w:val="005C2FC9"/>
    <w:rsid w:val="005E3CCF"/>
    <w:rsid w:val="005E4597"/>
    <w:rsid w:val="00603834"/>
    <w:rsid w:val="00607B9B"/>
    <w:rsid w:val="006375C4"/>
    <w:rsid w:val="0064160D"/>
    <w:rsid w:val="00670A90"/>
    <w:rsid w:val="006A2911"/>
    <w:rsid w:val="006A562F"/>
    <w:rsid w:val="006D4656"/>
    <w:rsid w:val="006D5DE1"/>
    <w:rsid w:val="006F21E3"/>
    <w:rsid w:val="006F3DFC"/>
    <w:rsid w:val="00757F34"/>
    <w:rsid w:val="007611B0"/>
    <w:rsid w:val="00764792"/>
    <w:rsid w:val="0078701A"/>
    <w:rsid w:val="00793DB2"/>
    <w:rsid w:val="007978AC"/>
    <w:rsid w:val="007A1749"/>
    <w:rsid w:val="007A42E0"/>
    <w:rsid w:val="007B3372"/>
    <w:rsid w:val="007C0954"/>
    <w:rsid w:val="007D29B2"/>
    <w:rsid w:val="00810714"/>
    <w:rsid w:val="00814A98"/>
    <w:rsid w:val="008374CC"/>
    <w:rsid w:val="00840C50"/>
    <w:rsid w:val="00852BAC"/>
    <w:rsid w:val="008646D2"/>
    <w:rsid w:val="00864E53"/>
    <w:rsid w:val="00875989"/>
    <w:rsid w:val="008863CA"/>
    <w:rsid w:val="008A4EF6"/>
    <w:rsid w:val="008A5067"/>
    <w:rsid w:val="008A5227"/>
    <w:rsid w:val="008B4AF2"/>
    <w:rsid w:val="008F5369"/>
    <w:rsid w:val="009405F5"/>
    <w:rsid w:val="009501DC"/>
    <w:rsid w:val="00961959"/>
    <w:rsid w:val="0096313A"/>
    <w:rsid w:val="009642E9"/>
    <w:rsid w:val="00974C28"/>
    <w:rsid w:val="009A2854"/>
    <w:rsid w:val="009B5499"/>
    <w:rsid w:val="009D2D20"/>
    <w:rsid w:val="009D3A45"/>
    <w:rsid w:val="009E324C"/>
    <w:rsid w:val="009E58C4"/>
    <w:rsid w:val="009F0001"/>
    <w:rsid w:val="00A0333D"/>
    <w:rsid w:val="00A12F28"/>
    <w:rsid w:val="00A20C53"/>
    <w:rsid w:val="00A63DB4"/>
    <w:rsid w:val="00A72DD0"/>
    <w:rsid w:val="00A91292"/>
    <w:rsid w:val="00AB5834"/>
    <w:rsid w:val="00AB5C45"/>
    <w:rsid w:val="00AF68E2"/>
    <w:rsid w:val="00B01C63"/>
    <w:rsid w:val="00B15E37"/>
    <w:rsid w:val="00B4595C"/>
    <w:rsid w:val="00B52198"/>
    <w:rsid w:val="00B527A0"/>
    <w:rsid w:val="00B64DF6"/>
    <w:rsid w:val="00B67995"/>
    <w:rsid w:val="00B70CFE"/>
    <w:rsid w:val="00B74D55"/>
    <w:rsid w:val="00B962C6"/>
    <w:rsid w:val="00BB1607"/>
    <w:rsid w:val="00BB531A"/>
    <w:rsid w:val="00BC5EFF"/>
    <w:rsid w:val="00BC6789"/>
    <w:rsid w:val="00BD490C"/>
    <w:rsid w:val="00BE32C5"/>
    <w:rsid w:val="00C4653D"/>
    <w:rsid w:val="00C83113"/>
    <w:rsid w:val="00C866BF"/>
    <w:rsid w:val="00C9789C"/>
    <w:rsid w:val="00CA07F0"/>
    <w:rsid w:val="00CB4C3E"/>
    <w:rsid w:val="00CD0D55"/>
    <w:rsid w:val="00CD7039"/>
    <w:rsid w:val="00D15DF8"/>
    <w:rsid w:val="00D256B5"/>
    <w:rsid w:val="00D36564"/>
    <w:rsid w:val="00D526CB"/>
    <w:rsid w:val="00D70F55"/>
    <w:rsid w:val="00D72A6F"/>
    <w:rsid w:val="00DE0E3A"/>
    <w:rsid w:val="00DF784E"/>
    <w:rsid w:val="00E162A5"/>
    <w:rsid w:val="00E37EAE"/>
    <w:rsid w:val="00E42FAB"/>
    <w:rsid w:val="00E611DC"/>
    <w:rsid w:val="00E74D43"/>
    <w:rsid w:val="00E90CB5"/>
    <w:rsid w:val="00EB1C1A"/>
    <w:rsid w:val="00ED624A"/>
    <w:rsid w:val="00F03FC5"/>
    <w:rsid w:val="00F1138A"/>
    <w:rsid w:val="00F20D40"/>
    <w:rsid w:val="00F24C8E"/>
    <w:rsid w:val="00F33564"/>
    <w:rsid w:val="00F33893"/>
    <w:rsid w:val="00F3657A"/>
    <w:rsid w:val="00F43FBD"/>
    <w:rsid w:val="00F65FB1"/>
    <w:rsid w:val="00F83D4C"/>
    <w:rsid w:val="00F87A1A"/>
    <w:rsid w:val="00F95BD5"/>
    <w:rsid w:val="00FC0BF6"/>
    <w:rsid w:val="00FD4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2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11234B"/>
    <w:pPr>
      <w:spacing w:after="0" w:line="260" w:lineRule="atLeast"/>
      <w:ind w:left="1134"/>
      <w:jc w:val="both"/>
    </w:pPr>
    <w:rPr>
      <w:rFonts w:ascii="Helvetica" w:eastAsia="Times New Roman" w:hAnsi="Helvetica" w:cs="Times New Roman"/>
      <w:color w:val="00000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1234B"/>
    <w:rPr>
      <w:rFonts w:ascii="Helvetica" w:eastAsia="Times New Roman" w:hAnsi="Helvetica" w:cs="Times New Roman"/>
      <w:color w:val="000000"/>
      <w:sz w:val="20"/>
      <w:szCs w:val="20"/>
      <w:lang w:val="en-GB"/>
    </w:rPr>
  </w:style>
  <w:style w:type="paragraph" w:customStyle="1" w:styleId="RFP11">
    <w:name w:val="RFP1.1"/>
    <w:basedOn w:val="Normal"/>
    <w:qFormat/>
    <w:rsid w:val="0011234B"/>
    <w:pPr>
      <w:numPr>
        <w:numId w:val="1"/>
      </w:numPr>
      <w:suppressAutoHyphens/>
      <w:spacing w:after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11234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1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C65"/>
  </w:style>
  <w:style w:type="paragraph" w:styleId="Footer">
    <w:name w:val="footer"/>
    <w:basedOn w:val="Normal"/>
    <w:link w:val="FooterChar"/>
    <w:uiPriority w:val="99"/>
    <w:unhideWhenUsed/>
    <w:rsid w:val="002F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C65"/>
  </w:style>
  <w:style w:type="paragraph" w:styleId="ListParagraph">
    <w:name w:val="List Paragraph"/>
    <w:basedOn w:val="Normal"/>
    <w:uiPriority w:val="1"/>
    <w:qFormat/>
    <w:rsid w:val="00A63D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3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23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11234B"/>
    <w:pPr>
      <w:spacing w:after="0" w:line="260" w:lineRule="atLeast"/>
      <w:ind w:left="1134"/>
      <w:jc w:val="both"/>
    </w:pPr>
    <w:rPr>
      <w:rFonts w:ascii="Helvetica" w:eastAsia="Times New Roman" w:hAnsi="Helvetica" w:cs="Times New Roman"/>
      <w:color w:val="000000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1234B"/>
    <w:rPr>
      <w:rFonts w:ascii="Helvetica" w:eastAsia="Times New Roman" w:hAnsi="Helvetica" w:cs="Times New Roman"/>
      <w:color w:val="000000"/>
      <w:sz w:val="20"/>
      <w:szCs w:val="20"/>
      <w:lang w:val="en-GB"/>
    </w:rPr>
  </w:style>
  <w:style w:type="paragraph" w:customStyle="1" w:styleId="RFP11">
    <w:name w:val="RFP1.1"/>
    <w:basedOn w:val="Normal"/>
    <w:qFormat/>
    <w:rsid w:val="0011234B"/>
    <w:pPr>
      <w:numPr>
        <w:numId w:val="1"/>
      </w:numPr>
      <w:suppressAutoHyphens/>
      <w:spacing w:after="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11234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1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C65"/>
  </w:style>
  <w:style w:type="paragraph" w:styleId="Footer">
    <w:name w:val="footer"/>
    <w:basedOn w:val="Normal"/>
    <w:link w:val="FooterChar"/>
    <w:uiPriority w:val="99"/>
    <w:unhideWhenUsed/>
    <w:rsid w:val="002F5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C65"/>
  </w:style>
  <w:style w:type="paragraph" w:styleId="ListParagraph">
    <w:name w:val="List Paragraph"/>
    <w:basedOn w:val="Normal"/>
    <w:uiPriority w:val="34"/>
    <w:qFormat/>
    <w:rsid w:val="00A63D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052C-04C2-4207-9361-23FFC1266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Balaji Manikanta</dc:creator>
  <cp:lastModifiedBy>user1</cp:lastModifiedBy>
  <cp:revision>71</cp:revision>
  <cp:lastPrinted>2020-12-09T09:05:00Z</cp:lastPrinted>
  <dcterms:created xsi:type="dcterms:W3CDTF">2019-08-14T10:01:00Z</dcterms:created>
  <dcterms:modified xsi:type="dcterms:W3CDTF">2020-12-16T06:51:00Z</dcterms:modified>
</cp:coreProperties>
</file>