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EE9" w:rsidRPr="0073718C" w:rsidRDefault="00122968" w:rsidP="00122968">
      <w:pPr>
        <w:jc w:val="center"/>
        <w:rPr>
          <w:b/>
          <w:bCs/>
          <w:sz w:val="32"/>
          <w:szCs w:val="32"/>
          <w:u w:val="single"/>
          <w:lang w:val="en-IN"/>
        </w:rPr>
      </w:pPr>
      <w:r w:rsidRPr="0073718C">
        <w:rPr>
          <w:b/>
          <w:bCs/>
          <w:sz w:val="32"/>
          <w:szCs w:val="32"/>
          <w:u w:val="single"/>
          <w:lang w:val="en-IN"/>
        </w:rPr>
        <w:t>CORRIGENDUM</w:t>
      </w:r>
      <w:r w:rsidR="004412AF">
        <w:rPr>
          <w:b/>
          <w:bCs/>
          <w:sz w:val="32"/>
          <w:szCs w:val="32"/>
          <w:u w:val="single"/>
          <w:lang w:val="en-IN"/>
        </w:rPr>
        <w:t xml:space="preserve"> - 1</w:t>
      </w:r>
    </w:p>
    <w:p w:rsidR="0073718C" w:rsidRPr="0073718C" w:rsidRDefault="0073718C" w:rsidP="0073718C">
      <w:pPr>
        <w:pStyle w:val="Default"/>
        <w:jc w:val="both"/>
        <w:rPr>
          <w:rFonts w:ascii="Calibri" w:eastAsia="Times" w:hAnsi="Calibri" w:cs="Calibri"/>
          <w:lang w:val="en-IN"/>
        </w:rPr>
      </w:pPr>
      <w:r w:rsidRPr="0073718C">
        <w:rPr>
          <w:rFonts w:ascii="Calibri" w:hAnsi="Calibri"/>
          <w:b/>
        </w:rPr>
        <w:t xml:space="preserve">DEVELOPMENT OF </w:t>
      </w:r>
      <w:r w:rsidRPr="0073718C">
        <w:rPr>
          <w:rFonts w:ascii="Calibri" w:hAnsi="Calibri" w:cs="Calibri"/>
          <w:b/>
          <w:bCs/>
          <w:lang w:val="en-IN"/>
        </w:rPr>
        <w:t xml:space="preserve">TOURISM PROPERTIES OF JHARKHAND TOURISM DEVELOPMENT CORPORATION LIMITED </w:t>
      </w:r>
      <w:r w:rsidRPr="0073718C">
        <w:rPr>
          <w:rFonts w:ascii="Calibri" w:hAnsi="Calibri"/>
          <w:b/>
        </w:rPr>
        <w:t>UNDER PPP FRAMEWORK ON RENOVATE, OPERATE, MAINTAIN AND TRANSFER (ROMT) BASIS</w:t>
      </w:r>
    </w:p>
    <w:p w:rsidR="0073718C" w:rsidRDefault="0073718C" w:rsidP="00122968">
      <w:pPr>
        <w:jc w:val="center"/>
        <w:rPr>
          <w:b/>
          <w:bCs/>
          <w:u w:val="single"/>
          <w:lang w:val="en-IN"/>
        </w:rPr>
      </w:pPr>
    </w:p>
    <w:p w:rsidR="0073718C" w:rsidRPr="0073718C" w:rsidRDefault="0073718C" w:rsidP="00122968">
      <w:pPr>
        <w:jc w:val="center"/>
        <w:rPr>
          <w:b/>
          <w:bCs/>
          <w:lang w:val="en-IN"/>
        </w:rPr>
      </w:pPr>
    </w:p>
    <w:p w:rsidR="0073718C" w:rsidRDefault="0073718C" w:rsidP="0073718C">
      <w:pPr>
        <w:jc w:val="both"/>
        <w:rPr>
          <w:b/>
          <w:bCs/>
          <w:lang w:val="en-IN"/>
        </w:rPr>
      </w:pPr>
      <w:r w:rsidRPr="0073718C">
        <w:rPr>
          <w:b/>
          <w:bCs/>
          <w:lang w:val="en-IN"/>
        </w:rPr>
        <w:t>Ref No</w:t>
      </w:r>
      <w:r w:rsidR="001F0DA5">
        <w:rPr>
          <w:b/>
          <w:bCs/>
          <w:lang w:val="en-IN"/>
        </w:rPr>
        <w:t>: 735/2024</w:t>
      </w:r>
      <w:r w:rsidRPr="0073718C">
        <w:rPr>
          <w:b/>
          <w:bCs/>
          <w:lang w:val="en-IN"/>
        </w:rPr>
        <w:t xml:space="preserve">                                                                       </w:t>
      </w:r>
      <w:r w:rsidR="001F0DA5">
        <w:rPr>
          <w:b/>
          <w:bCs/>
          <w:lang w:val="en-IN"/>
        </w:rPr>
        <w:t xml:space="preserve">                   </w:t>
      </w:r>
      <w:proofErr w:type="gramStart"/>
      <w:r w:rsidR="001F0DA5">
        <w:rPr>
          <w:b/>
          <w:bCs/>
          <w:lang w:val="en-IN"/>
        </w:rPr>
        <w:t>Date :</w:t>
      </w:r>
      <w:proofErr w:type="gramEnd"/>
      <w:r w:rsidR="001F0DA5">
        <w:rPr>
          <w:b/>
          <w:bCs/>
          <w:lang w:val="en-IN"/>
        </w:rPr>
        <w:t xml:space="preserve"> 12-07-2024</w:t>
      </w:r>
    </w:p>
    <w:p w:rsidR="0073718C" w:rsidRPr="0073718C" w:rsidRDefault="0073718C" w:rsidP="0073718C">
      <w:pPr>
        <w:jc w:val="both"/>
        <w:rPr>
          <w:lang w:val="en-IN"/>
        </w:rPr>
      </w:pPr>
    </w:p>
    <w:p w:rsidR="0073718C" w:rsidRPr="0073718C" w:rsidRDefault="0073718C" w:rsidP="0073718C">
      <w:pPr>
        <w:jc w:val="both"/>
        <w:rPr>
          <w:lang w:val="en-IN"/>
        </w:rPr>
      </w:pPr>
      <w:r w:rsidRPr="0073718C">
        <w:rPr>
          <w:lang w:val="en-IN"/>
        </w:rPr>
        <w:t xml:space="preserve">The following clauses of </w:t>
      </w:r>
      <w:proofErr w:type="spellStart"/>
      <w:r w:rsidRPr="0073718C">
        <w:rPr>
          <w:lang w:val="en-IN"/>
        </w:rPr>
        <w:t>RfP</w:t>
      </w:r>
      <w:proofErr w:type="spellEnd"/>
      <w:r w:rsidRPr="0073718C">
        <w:rPr>
          <w:lang w:val="en-IN"/>
        </w:rPr>
        <w:t xml:space="preserve"> document stand </w:t>
      </w:r>
      <w:r>
        <w:rPr>
          <w:lang w:val="en-IN"/>
        </w:rPr>
        <w:t>amended:</w:t>
      </w:r>
    </w:p>
    <w:p w:rsidR="00122968" w:rsidRDefault="00122968" w:rsidP="00122968">
      <w:pPr>
        <w:jc w:val="center"/>
        <w:rPr>
          <w:b/>
          <w:bCs/>
          <w:u w:val="single"/>
          <w:lang w:val="en-IN"/>
        </w:rPr>
      </w:pPr>
    </w:p>
    <w:tbl>
      <w:tblPr>
        <w:tblStyle w:val="TableGrid"/>
        <w:tblW w:w="9351" w:type="dxa"/>
        <w:tblLook w:val="04A0"/>
      </w:tblPr>
      <w:tblGrid>
        <w:gridCol w:w="846"/>
        <w:gridCol w:w="4111"/>
        <w:gridCol w:w="4394"/>
      </w:tblGrid>
      <w:tr w:rsidR="00122968" w:rsidTr="0073718C">
        <w:tc>
          <w:tcPr>
            <w:tcW w:w="846" w:type="dxa"/>
          </w:tcPr>
          <w:p w:rsidR="00122968" w:rsidRDefault="00122968" w:rsidP="00122968">
            <w:pPr>
              <w:jc w:val="center"/>
              <w:rPr>
                <w:b/>
                <w:bCs/>
                <w:u w:val="single"/>
                <w:lang w:val="en-IN"/>
              </w:rPr>
            </w:pPr>
            <w:proofErr w:type="spellStart"/>
            <w:r>
              <w:rPr>
                <w:b/>
                <w:bCs/>
                <w:u w:val="single"/>
                <w:lang w:val="en-IN"/>
              </w:rPr>
              <w:t>Sl</w:t>
            </w:r>
            <w:proofErr w:type="spellEnd"/>
            <w:r>
              <w:rPr>
                <w:b/>
                <w:bCs/>
                <w:u w:val="single"/>
                <w:lang w:val="en-IN"/>
              </w:rPr>
              <w:t xml:space="preserve"> No.</w:t>
            </w:r>
          </w:p>
        </w:tc>
        <w:tc>
          <w:tcPr>
            <w:tcW w:w="4111" w:type="dxa"/>
          </w:tcPr>
          <w:p w:rsidR="00122968" w:rsidRPr="0073718C" w:rsidRDefault="00122968" w:rsidP="00122968">
            <w:pPr>
              <w:jc w:val="center"/>
              <w:rPr>
                <w:b/>
                <w:bCs/>
                <w:lang w:val="en-IN"/>
              </w:rPr>
            </w:pPr>
            <w:r w:rsidRPr="0073718C">
              <w:rPr>
                <w:b/>
                <w:bCs/>
                <w:lang w:val="en-IN"/>
              </w:rPr>
              <w:t>Reference of Original Clause</w:t>
            </w:r>
          </w:p>
        </w:tc>
        <w:tc>
          <w:tcPr>
            <w:tcW w:w="4394" w:type="dxa"/>
          </w:tcPr>
          <w:p w:rsidR="00122968" w:rsidRPr="0073718C" w:rsidRDefault="00DD4F28" w:rsidP="0073718C">
            <w:pPr>
              <w:rPr>
                <w:b/>
                <w:bCs/>
                <w:lang w:val="en-IN"/>
              </w:rPr>
            </w:pPr>
            <w:r w:rsidRPr="0073718C">
              <w:rPr>
                <w:b/>
                <w:bCs/>
                <w:lang w:val="en-IN"/>
              </w:rPr>
              <w:t>Addition/</w:t>
            </w:r>
            <w:r w:rsidR="00122968" w:rsidRPr="0073718C">
              <w:rPr>
                <w:b/>
                <w:bCs/>
                <w:lang w:val="en-IN"/>
              </w:rPr>
              <w:t xml:space="preserve">Modified Clause/ </w:t>
            </w:r>
            <w:r w:rsidR="0073718C">
              <w:rPr>
                <w:b/>
                <w:bCs/>
                <w:lang w:val="en-IN"/>
              </w:rPr>
              <w:t>C</w:t>
            </w:r>
            <w:r w:rsidR="00122968" w:rsidRPr="0073718C">
              <w:rPr>
                <w:b/>
                <w:bCs/>
                <w:lang w:val="en-IN"/>
              </w:rPr>
              <w:t>larification</w:t>
            </w:r>
          </w:p>
        </w:tc>
      </w:tr>
      <w:tr w:rsidR="00122968" w:rsidTr="0073718C">
        <w:tc>
          <w:tcPr>
            <w:tcW w:w="846" w:type="dxa"/>
          </w:tcPr>
          <w:p w:rsidR="00122968" w:rsidRDefault="00122968" w:rsidP="00122968">
            <w:pPr>
              <w:jc w:val="center"/>
              <w:rPr>
                <w:b/>
                <w:bCs/>
                <w:u w:val="single"/>
                <w:lang w:val="en-IN"/>
              </w:rPr>
            </w:pPr>
            <w:r>
              <w:rPr>
                <w:b/>
                <w:bCs/>
                <w:u w:val="single"/>
                <w:lang w:val="en-IN"/>
              </w:rPr>
              <w:t>1</w:t>
            </w:r>
          </w:p>
        </w:tc>
        <w:tc>
          <w:tcPr>
            <w:tcW w:w="4111" w:type="dxa"/>
          </w:tcPr>
          <w:p w:rsidR="00122968" w:rsidRPr="0027148E" w:rsidRDefault="00122968" w:rsidP="00122968">
            <w:pPr>
              <w:rPr>
                <w:rFonts w:asciiTheme="minorHAnsi" w:hAnsiTheme="minorHAnsi" w:cstheme="minorHAnsi"/>
                <w:b/>
                <w:bCs/>
                <w:u w:val="single"/>
                <w:lang w:val="en-IN"/>
              </w:rPr>
            </w:pPr>
            <w:r w:rsidRPr="0027148E">
              <w:rPr>
                <w:rFonts w:asciiTheme="minorHAnsi" w:hAnsiTheme="minorHAnsi" w:cstheme="minorHAnsi"/>
                <w:b/>
                <w:bCs/>
                <w:u w:val="single"/>
                <w:lang w:val="en-IN"/>
              </w:rPr>
              <w:t>Clause 1.1.1 Table 1</w:t>
            </w:r>
          </w:p>
          <w:p w:rsidR="00122968" w:rsidRPr="0027148E" w:rsidRDefault="00122968" w:rsidP="00122968">
            <w:pPr>
              <w:rPr>
                <w:rFonts w:asciiTheme="minorHAnsi" w:hAnsiTheme="minorHAnsi" w:cstheme="minorHAnsi"/>
                <w:b/>
                <w:bCs/>
                <w:u w:val="single"/>
                <w:lang w:val="en-IN"/>
              </w:rPr>
            </w:pPr>
          </w:p>
          <w:p w:rsidR="00DD4B13" w:rsidRPr="0027148E" w:rsidRDefault="00D1650B" w:rsidP="00DD4B13">
            <w:pPr>
              <w:rPr>
                <w:rFonts w:asciiTheme="minorHAnsi" w:eastAsia="Arial MT" w:hAnsiTheme="minorHAnsi" w:cstheme="minorHAnsi"/>
              </w:rPr>
            </w:pPr>
            <w:r w:rsidRPr="0027148E">
              <w:rPr>
                <w:rFonts w:asciiTheme="minorHAnsi" w:eastAsia="Arial MT" w:hAnsiTheme="minorHAnsi" w:cstheme="minorHAnsi"/>
              </w:rPr>
              <w:t xml:space="preserve">Tourist Complex, </w:t>
            </w:r>
            <w:proofErr w:type="spellStart"/>
            <w:r w:rsidRPr="0027148E">
              <w:rPr>
                <w:rFonts w:asciiTheme="minorHAnsi" w:eastAsia="Arial MT" w:hAnsiTheme="minorHAnsi" w:cstheme="minorHAnsi"/>
              </w:rPr>
              <w:t>Itkhori</w:t>
            </w:r>
            <w:proofErr w:type="spellEnd"/>
            <w:r w:rsidRPr="0027148E">
              <w:rPr>
                <w:rFonts w:asciiTheme="minorHAnsi" w:eastAsia="Arial MT" w:hAnsiTheme="minorHAnsi" w:cstheme="minorHAnsi"/>
              </w:rPr>
              <w:t xml:space="preserve">, </w:t>
            </w:r>
            <w:proofErr w:type="spellStart"/>
            <w:r w:rsidRPr="0027148E">
              <w:rPr>
                <w:rFonts w:asciiTheme="minorHAnsi" w:eastAsia="Arial MT" w:hAnsiTheme="minorHAnsi" w:cstheme="minorHAnsi"/>
              </w:rPr>
              <w:t>Chatra</w:t>
            </w:r>
            <w:proofErr w:type="spellEnd"/>
            <w:r w:rsidR="00DD4B13">
              <w:rPr>
                <w:rFonts w:asciiTheme="minorHAnsi" w:eastAsia="Arial MT" w:hAnsiTheme="minorHAnsi" w:cstheme="minorHAnsi"/>
              </w:rPr>
              <w:t xml:space="preserve">; </w:t>
            </w:r>
            <w:r w:rsidR="00DD4B13" w:rsidRPr="0027148E">
              <w:rPr>
                <w:rFonts w:asciiTheme="minorHAnsi" w:eastAsia="Arial MT" w:hAnsiTheme="minorHAnsi" w:cstheme="minorHAnsi"/>
              </w:rPr>
              <w:t xml:space="preserve">Plot Area Approx. </w:t>
            </w:r>
            <w:r w:rsidR="00DD4B13">
              <w:rPr>
                <w:rFonts w:asciiTheme="minorHAnsi" w:eastAsia="Arial MT" w:hAnsiTheme="minorHAnsi" w:cstheme="minorHAnsi"/>
              </w:rPr>
              <w:t>1.0</w:t>
            </w:r>
            <w:r w:rsidR="00DD4B13" w:rsidRPr="0027148E">
              <w:rPr>
                <w:rFonts w:asciiTheme="minorHAnsi" w:eastAsia="Arial MT" w:hAnsiTheme="minorHAnsi" w:cstheme="minorHAnsi"/>
              </w:rPr>
              <w:t xml:space="preserve"> Acre</w:t>
            </w:r>
          </w:p>
          <w:p w:rsidR="00D1650B" w:rsidRPr="0027148E" w:rsidRDefault="00D1650B" w:rsidP="00122968">
            <w:pPr>
              <w:rPr>
                <w:rFonts w:asciiTheme="minorHAnsi" w:eastAsia="Arial MT" w:hAnsiTheme="minorHAnsi" w:cstheme="minorHAnsi"/>
              </w:rPr>
            </w:pPr>
          </w:p>
          <w:p w:rsidR="00D1650B" w:rsidRPr="0027148E" w:rsidRDefault="00D1650B" w:rsidP="00122968">
            <w:pPr>
              <w:rPr>
                <w:rFonts w:asciiTheme="minorHAnsi" w:eastAsia="Arial MT" w:hAnsiTheme="minorHAnsi" w:cstheme="minorHAnsi"/>
              </w:rPr>
            </w:pPr>
          </w:p>
          <w:p w:rsidR="00DD4B13" w:rsidRPr="0027148E" w:rsidRDefault="00D1650B" w:rsidP="00DD4B13">
            <w:pPr>
              <w:rPr>
                <w:rFonts w:asciiTheme="minorHAnsi" w:eastAsia="Arial MT" w:hAnsiTheme="minorHAnsi" w:cstheme="minorHAnsi"/>
              </w:rPr>
            </w:pPr>
            <w:r w:rsidRPr="0027148E">
              <w:rPr>
                <w:rFonts w:asciiTheme="minorHAnsi" w:eastAsia="Arial MT" w:hAnsiTheme="minorHAnsi" w:cstheme="minorHAnsi"/>
              </w:rPr>
              <w:t xml:space="preserve">Tourist Complex, </w:t>
            </w:r>
            <w:proofErr w:type="spellStart"/>
            <w:r w:rsidRPr="0027148E">
              <w:rPr>
                <w:rFonts w:asciiTheme="minorHAnsi" w:eastAsia="Arial MT" w:hAnsiTheme="minorHAnsi" w:cstheme="minorHAnsi"/>
              </w:rPr>
              <w:t>Tenughat</w:t>
            </w:r>
            <w:proofErr w:type="spellEnd"/>
            <w:r w:rsidRPr="0027148E">
              <w:rPr>
                <w:rFonts w:asciiTheme="minorHAnsi" w:eastAsia="Arial MT" w:hAnsiTheme="minorHAnsi" w:cstheme="minorHAnsi"/>
              </w:rPr>
              <w:t xml:space="preserve">, </w:t>
            </w:r>
            <w:proofErr w:type="spellStart"/>
            <w:r w:rsidRPr="0027148E">
              <w:rPr>
                <w:rFonts w:asciiTheme="minorHAnsi" w:eastAsia="Arial MT" w:hAnsiTheme="minorHAnsi" w:cstheme="minorHAnsi"/>
              </w:rPr>
              <w:t>Bokaro</w:t>
            </w:r>
            <w:r w:rsidR="00DD4B13">
              <w:rPr>
                <w:rFonts w:asciiTheme="minorHAnsi" w:eastAsia="Arial MT" w:hAnsiTheme="minorHAnsi" w:cstheme="minorHAnsi"/>
              </w:rPr>
              <w:t>;</w:t>
            </w:r>
            <w:r w:rsidR="00DD4B13" w:rsidRPr="0027148E">
              <w:rPr>
                <w:rFonts w:asciiTheme="minorHAnsi" w:eastAsia="Arial MT" w:hAnsiTheme="minorHAnsi" w:cstheme="minorHAnsi"/>
              </w:rPr>
              <w:t>Plot</w:t>
            </w:r>
            <w:proofErr w:type="spellEnd"/>
            <w:r w:rsidR="00DD4B13" w:rsidRPr="0027148E">
              <w:rPr>
                <w:rFonts w:asciiTheme="minorHAnsi" w:eastAsia="Arial MT" w:hAnsiTheme="minorHAnsi" w:cstheme="minorHAnsi"/>
              </w:rPr>
              <w:t xml:space="preserve"> Area Approx.</w:t>
            </w:r>
            <w:r w:rsidR="00DD4B13">
              <w:rPr>
                <w:rFonts w:asciiTheme="minorHAnsi" w:eastAsia="Arial MT" w:hAnsiTheme="minorHAnsi" w:cstheme="minorHAnsi"/>
              </w:rPr>
              <w:t>1</w:t>
            </w:r>
            <w:r w:rsidR="00DD4B13" w:rsidRPr="0027148E">
              <w:rPr>
                <w:rFonts w:asciiTheme="minorHAnsi" w:eastAsia="Arial MT" w:hAnsiTheme="minorHAnsi" w:cstheme="minorHAnsi"/>
              </w:rPr>
              <w:t>.5 Acre</w:t>
            </w:r>
          </w:p>
          <w:p w:rsidR="00D1650B" w:rsidRPr="0027148E" w:rsidRDefault="00D1650B" w:rsidP="00122968">
            <w:pPr>
              <w:rPr>
                <w:rFonts w:asciiTheme="minorHAnsi" w:eastAsia="Arial MT" w:hAnsiTheme="minorHAnsi" w:cstheme="minorHAnsi"/>
              </w:rPr>
            </w:pPr>
          </w:p>
          <w:p w:rsidR="00D1650B" w:rsidRPr="0027148E" w:rsidRDefault="00D1650B" w:rsidP="00122968">
            <w:pPr>
              <w:rPr>
                <w:rFonts w:asciiTheme="minorHAnsi" w:eastAsia="Arial MT" w:hAnsiTheme="minorHAnsi" w:cstheme="minorHAnsi"/>
              </w:rPr>
            </w:pPr>
          </w:p>
          <w:p w:rsidR="00122968" w:rsidRPr="0027148E" w:rsidRDefault="00122968" w:rsidP="00122968">
            <w:pPr>
              <w:rPr>
                <w:rFonts w:asciiTheme="minorHAnsi" w:eastAsia="Arial MT" w:hAnsiTheme="minorHAnsi" w:cstheme="minorHAnsi"/>
              </w:rPr>
            </w:pPr>
            <w:r w:rsidRPr="0027148E">
              <w:rPr>
                <w:rFonts w:asciiTheme="minorHAnsi" w:eastAsia="Arial MT" w:hAnsiTheme="minorHAnsi" w:cstheme="minorHAnsi"/>
              </w:rPr>
              <w:t xml:space="preserve">Tourist Complex, New </w:t>
            </w:r>
            <w:proofErr w:type="spellStart"/>
            <w:r w:rsidRPr="0027148E">
              <w:rPr>
                <w:rFonts w:asciiTheme="minorHAnsi" w:eastAsia="Arial MT" w:hAnsiTheme="minorHAnsi" w:cstheme="minorHAnsi"/>
              </w:rPr>
              <w:t>Basuki</w:t>
            </w:r>
            <w:proofErr w:type="spellEnd"/>
            <w:r w:rsidRPr="0027148E">
              <w:rPr>
                <w:rFonts w:asciiTheme="minorHAnsi" w:eastAsia="Arial MT" w:hAnsiTheme="minorHAnsi" w:cstheme="minorHAnsi"/>
              </w:rPr>
              <w:t xml:space="preserve"> </w:t>
            </w:r>
            <w:proofErr w:type="spellStart"/>
            <w:r w:rsidRPr="0027148E">
              <w:rPr>
                <w:rFonts w:asciiTheme="minorHAnsi" w:eastAsia="Arial MT" w:hAnsiTheme="minorHAnsi" w:cstheme="minorHAnsi"/>
              </w:rPr>
              <w:t>Vihar</w:t>
            </w:r>
            <w:proofErr w:type="spellEnd"/>
            <w:r w:rsidRPr="0027148E">
              <w:rPr>
                <w:rFonts w:asciiTheme="minorHAnsi" w:eastAsia="Arial MT" w:hAnsiTheme="minorHAnsi" w:cstheme="minorHAnsi"/>
              </w:rPr>
              <w:t xml:space="preserve"> (</w:t>
            </w:r>
            <w:proofErr w:type="spellStart"/>
            <w:r w:rsidRPr="0027148E">
              <w:rPr>
                <w:rFonts w:asciiTheme="minorHAnsi" w:eastAsia="Arial MT" w:hAnsiTheme="minorHAnsi" w:cstheme="minorHAnsi"/>
              </w:rPr>
              <w:t>Shiv</w:t>
            </w:r>
            <w:proofErr w:type="spellEnd"/>
            <w:r w:rsidRPr="0027148E">
              <w:rPr>
                <w:rFonts w:asciiTheme="minorHAnsi" w:eastAsia="Arial MT" w:hAnsiTheme="minorHAnsi" w:cstheme="minorHAnsi"/>
              </w:rPr>
              <w:t xml:space="preserve"> </w:t>
            </w:r>
            <w:proofErr w:type="spellStart"/>
            <w:r w:rsidRPr="0027148E">
              <w:rPr>
                <w:rFonts w:asciiTheme="minorHAnsi" w:eastAsia="Arial MT" w:hAnsiTheme="minorHAnsi" w:cstheme="minorHAnsi"/>
              </w:rPr>
              <w:t>Vihar</w:t>
            </w:r>
            <w:proofErr w:type="spellEnd"/>
            <w:r w:rsidRPr="0027148E">
              <w:rPr>
                <w:rFonts w:asciiTheme="minorHAnsi" w:eastAsia="Arial MT" w:hAnsiTheme="minorHAnsi" w:cstheme="minorHAnsi"/>
              </w:rPr>
              <w:t>). Plot Area Approx. 5. Acre</w:t>
            </w:r>
          </w:p>
          <w:p w:rsidR="00C150A7" w:rsidRPr="0027148E" w:rsidRDefault="00C150A7" w:rsidP="00122968">
            <w:pPr>
              <w:rPr>
                <w:rFonts w:asciiTheme="minorHAnsi" w:eastAsia="Arial MT" w:hAnsiTheme="minorHAnsi" w:cstheme="minorHAnsi"/>
              </w:rPr>
            </w:pPr>
          </w:p>
          <w:p w:rsidR="00BE1EF9" w:rsidRPr="0027148E" w:rsidRDefault="00BE1EF9" w:rsidP="00122968">
            <w:pPr>
              <w:rPr>
                <w:rFonts w:asciiTheme="minorHAnsi" w:eastAsia="Arial MT" w:hAnsiTheme="minorHAnsi" w:cstheme="minorHAnsi"/>
              </w:rPr>
            </w:pPr>
          </w:p>
          <w:p w:rsidR="00DD4B13" w:rsidRPr="0027148E" w:rsidRDefault="00C150A7" w:rsidP="00DD4B13">
            <w:pPr>
              <w:rPr>
                <w:rFonts w:asciiTheme="minorHAnsi" w:eastAsia="Arial MT" w:hAnsiTheme="minorHAnsi" w:cstheme="minorHAnsi"/>
              </w:rPr>
            </w:pPr>
            <w:r w:rsidRPr="0027148E">
              <w:rPr>
                <w:rFonts w:asciiTheme="minorHAnsi" w:eastAsia="Arial MT" w:hAnsiTheme="minorHAnsi" w:cstheme="minorHAnsi"/>
              </w:rPr>
              <w:t xml:space="preserve">Tourist Complex, </w:t>
            </w:r>
            <w:proofErr w:type="spellStart"/>
            <w:r w:rsidRPr="0027148E">
              <w:rPr>
                <w:rFonts w:asciiTheme="minorHAnsi" w:eastAsia="Arial MT" w:hAnsiTheme="minorHAnsi" w:cstheme="minorHAnsi"/>
              </w:rPr>
              <w:t>Bagodar</w:t>
            </w:r>
            <w:proofErr w:type="spellEnd"/>
            <w:r w:rsidRPr="0027148E">
              <w:rPr>
                <w:rFonts w:asciiTheme="minorHAnsi" w:eastAsia="Arial MT" w:hAnsiTheme="minorHAnsi" w:cstheme="minorHAnsi"/>
              </w:rPr>
              <w:t xml:space="preserve">, </w:t>
            </w:r>
            <w:proofErr w:type="spellStart"/>
            <w:r w:rsidRPr="0027148E">
              <w:rPr>
                <w:rFonts w:asciiTheme="minorHAnsi" w:eastAsia="Arial MT" w:hAnsiTheme="minorHAnsi" w:cstheme="minorHAnsi"/>
              </w:rPr>
              <w:t>Hazaribagh</w:t>
            </w:r>
            <w:proofErr w:type="spellEnd"/>
            <w:r w:rsidR="00DD4B13">
              <w:rPr>
                <w:rFonts w:asciiTheme="minorHAnsi" w:eastAsia="Arial MT" w:hAnsiTheme="minorHAnsi" w:cstheme="minorHAnsi"/>
              </w:rPr>
              <w:t xml:space="preserve">; </w:t>
            </w:r>
            <w:r w:rsidR="00DD4B13" w:rsidRPr="0027148E">
              <w:rPr>
                <w:rFonts w:asciiTheme="minorHAnsi" w:eastAsia="Arial MT" w:hAnsiTheme="minorHAnsi" w:cstheme="minorHAnsi"/>
              </w:rPr>
              <w:t xml:space="preserve">Plot Area Approx. </w:t>
            </w:r>
            <w:r w:rsidR="00DD4B13">
              <w:rPr>
                <w:rFonts w:asciiTheme="minorHAnsi" w:eastAsia="Arial MT" w:hAnsiTheme="minorHAnsi" w:cstheme="minorHAnsi"/>
              </w:rPr>
              <w:t>2.0</w:t>
            </w:r>
            <w:r w:rsidR="00DD4B13" w:rsidRPr="0027148E">
              <w:rPr>
                <w:rFonts w:asciiTheme="minorHAnsi" w:eastAsia="Arial MT" w:hAnsiTheme="minorHAnsi" w:cstheme="minorHAnsi"/>
              </w:rPr>
              <w:t xml:space="preserve"> Acre</w:t>
            </w:r>
          </w:p>
          <w:p w:rsidR="00B26B0A" w:rsidRPr="0027148E" w:rsidRDefault="00B26B0A" w:rsidP="00122968">
            <w:pPr>
              <w:rPr>
                <w:rFonts w:asciiTheme="minorHAnsi" w:hAnsiTheme="minorHAnsi" w:cstheme="minorHAnsi"/>
              </w:rPr>
            </w:pPr>
          </w:p>
          <w:p w:rsidR="00BE1EF9" w:rsidRPr="0027148E" w:rsidRDefault="00BE1EF9" w:rsidP="00122968">
            <w:pPr>
              <w:rPr>
                <w:rFonts w:asciiTheme="minorHAnsi" w:hAnsiTheme="minorHAnsi" w:cstheme="minorHAnsi"/>
              </w:rPr>
            </w:pPr>
          </w:p>
          <w:p w:rsidR="00DD4B13" w:rsidRPr="0027148E" w:rsidRDefault="00C150A7" w:rsidP="00DD4B13">
            <w:pPr>
              <w:rPr>
                <w:rFonts w:asciiTheme="minorHAnsi" w:eastAsia="Arial MT" w:hAnsiTheme="minorHAnsi" w:cstheme="minorHAnsi"/>
              </w:rPr>
            </w:pPr>
            <w:r w:rsidRPr="0027148E">
              <w:rPr>
                <w:rFonts w:asciiTheme="minorHAnsi" w:eastAsia="Arial MT" w:hAnsiTheme="minorHAnsi" w:cstheme="minorHAnsi"/>
              </w:rPr>
              <w:t xml:space="preserve">Tourist Complex, </w:t>
            </w:r>
            <w:proofErr w:type="spellStart"/>
            <w:r w:rsidRPr="0027148E">
              <w:rPr>
                <w:rFonts w:asciiTheme="minorHAnsi" w:eastAsia="Arial MT" w:hAnsiTheme="minorHAnsi" w:cstheme="minorHAnsi"/>
              </w:rPr>
              <w:t>Sikatia</w:t>
            </w:r>
            <w:proofErr w:type="spellEnd"/>
            <w:r w:rsidRPr="0027148E">
              <w:rPr>
                <w:rFonts w:asciiTheme="minorHAnsi" w:eastAsia="Arial MT" w:hAnsiTheme="minorHAnsi" w:cstheme="minorHAnsi"/>
              </w:rPr>
              <w:t xml:space="preserve">, </w:t>
            </w:r>
            <w:proofErr w:type="spellStart"/>
            <w:r w:rsidRPr="0027148E">
              <w:rPr>
                <w:rFonts w:asciiTheme="minorHAnsi" w:eastAsia="Arial MT" w:hAnsiTheme="minorHAnsi" w:cstheme="minorHAnsi"/>
              </w:rPr>
              <w:t>Deoghar</w:t>
            </w:r>
            <w:proofErr w:type="spellEnd"/>
            <w:r w:rsidR="00DD4B13">
              <w:rPr>
                <w:rFonts w:asciiTheme="minorHAnsi" w:eastAsia="Arial MT" w:hAnsiTheme="minorHAnsi" w:cstheme="minorHAnsi"/>
              </w:rPr>
              <w:t xml:space="preserve">; </w:t>
            </w:r>
            <w:r w:rsidR="00DD4B13" w:rsidRPr="0027148E">
              <w:rPr>
                <w:rFonts w:asciiTheme="minorHAnsi" w:eastAsia="Arial MT" w:hAnsiTheme="minorHAnsi" w:cstheme="minorHAnsi"/>
              </w:rPr>
              <w:t xml:space="preserve">Plot Area Approx. </w:t>
            </w:r>
            <w:r w:rsidR="00DD4B13">
              <w:rPr>
                <w:rFonts w:asciiTheme="minorHAnsi" w:eastAsia="Arial MT" w:hAnsiTheme="minorHAnsi" w:cstheme="minorHAnsi"/>
              </w:rPr>
              <w:t>5</w:t>
            </w:r>
            <w:r w:rsidR="00DD4B13" w:rsidRPr="0027148E">
              <w:rPr>
                <w:rFonts w:asciiTheme="minorHAnsi" w:eastAsia="Arial MT" w:hAnsiTheme="minorHAnsi" w:cstheme="minorHAnsi"/>
              </w:rPr>
              <w:t xml:space="preserve"> Acre</w:t>
            </w:r>
          </w:p>
          <w:p w:rsidR="00C150A7" w:rsidRPr="0027148E" w:rsidRDefault="00C150A7" w:rsidP="00122968">
            <w:pPr>
              <w:rPr>
                <w:rFonts w:asciiTheme="minorHAnsi" w:eastAsia="Arial MT" w:hAnsiTheme="minorHAnsi" w:cstheme="minorHAnsi"/>
              </w:rPr>
            </w:pPr>
          </w:p>
          <w:p w:rsidR="00C150A7" w:rsidRPr="0027148E" w:rsidRDefault="00C150A7" w:rsidP="00122968">
            <w:pPr>
              <w:rPr>
                <w:rFonts w:asciiTheme="minorHAnsi" w:eastAsia="Arial MT" w:hAnsiTheme="minorHAnsi" w:cstheme="minorHAnsi"/>
              </w:rPr>
            </w:pPr>
          </w:p>
          <w:p w:rsidR="00DD4B13" w:rsidRPr="0027148E" w:rsidRDefault="00C150A7" w:rsidP="00DD4B13">
            <w:pPr>
              <w:rPr>
                <w:rFonts w:asciiTheme="minorHAnsi" w:eastAsia="Arial MT" w:hAnsiTheme="minorHAnsi" w:cstheme="minorHAnsi"/>
              </w:rPr>
            </w:pPr>
            <w:r w:rsidRPr="0027148E">
              <w:rPr>
                <w:rFonts w:asciiTheme="minorHAnsi" w:eastAsia="Arial MT" w:hAnsiTheme="minorHAnsi" w:cstheme="minorHAnsi"/>
              </w:rPr>
              <w:t xml:space="preserve">Wayside Amenity, </w:t>
            </w:r>
            <w:proofErr w:type="spellStart"/>
            <w:r w:rsidRPr="0027148E">
              <w:rPr>
                <w:rFonts w:asciiTheme="minorHAnsi" w:eastAsia="Arial MT" w:hAnsiTheme="minorHAnsi" w:cstheme="minorHAnsi"/>
              </w:rPr>
              <w:t>Bahragora</w:t>
            </w:r>
            <w:proofErr w:type="spellEnd"/>
            <w:r w:rsidRPr="0027148E">
              <w:rPr>
                <w:rFonts w:asciiTheme="minorHAnsi" w:eastAsia="Arial MT" w:hAnsiTheme="minorHAnsi" w:cstheme="minorHAnsi"/>
              </w:rPr>
              <w:t xml:space="preserve">, East </w:t>
            </w:r>
            <w:proofErr w:type="spellStart"/>
            <w:r w:rsidRPr="0027148E">
              <w:rPr>
                <w:rFonts w:asciiTheme="minorHAnsi" w:eastAsia="Arial MT" w:hAnsiTheme="minorHAnsi" w:cstheme="minorHAnsi"/>
              </w:rPr>
              <w:t>Singhbhum</w:t>
            </w:r>
            <w:r w:rsidR="00DD4B13">
              <w:rPr>
                <w:rFonts w:asciiTheme="minorHAnsi" w:eastAsia="Arial MT" w:hAnsiTheme="minorHAnsi" w:cstheme="minorHAnsi"/>
              </w:rPr>
              <w:t>;</w:t>
            </w:r>
            <w:r w:rsidR="00DD4B13" w:rsidRPr="0027148E">
              <w:rPr>
                <w:rFonts w:asciiTheme="minorHAnsi" w:eastAsia="Arial MT" w:hAnsiTheme="minorHAnsi" w:cstheme="minorHAnsi"/>
              </w:rPr>
              <w:t>Plot</w:t>
            </w:r>
            <w:proofErr w:type="spellEnd"/>
            <w:r w:rsidR="00DD4B13" w:rsidRPr="0027148E">
              <w:rPr>
                <w:rFonts w:asciiTheme="minorHAnsi" w:eastAsia="Arial MT" w:hAnsiTheme="minorHAnsi" w:cstheme="minorHAnsi"/>
              </w:rPr>
              <w:t xml:space="preserve"> Area Approx. </w:t>
            </w:r>
            <w:r w:rsidR="00DD4B13">
              <w:rPr>
                <w:rFonts w:asciiTheme="minorHAnsi" w:eastAsia="Arial MT" w:hAnsiTheme="minorHAnsi" w:cstheme="minorHAnsi"/>
              </w:rPr>
              <w:t>5</w:t>
            </w:r>
            <w:r w:rsidR="00DD4B13" w:rsidRPr="0027148E">
              <w:rPr>
                <w:rFonts w:asciiTheme="minorHAnsi" w:eastAsia="Arial MT" w:hAnsiTheme="minorHAnsi" w:cstheme="minorHAnsi"/>
              </w:rPr>
              <w:t xml:space="preserve"> Acre</w:t>
            </w:r>
          </w:p>
          <w:p w:rsidR="00C150A7" w:rsidRPr="0027148E" w:rsidRDefault="00C150A7" w:rsidP="00122968">
            <w:pPr>
              <w:rPr>
                <w:rFonts w:asciiTheme="minorHAnsi" w:hAnsiTheme="minorHAnsi" w:cstheme="minorHAnsi"/>
              </w:rPr>
            </w:pPr>
          </w:p>
          <w:p w:rsidR="00C150A7" w:rsidRPr="0027148E" w:rsidRDefault="00C150A7" w:rsidP="00122968">
            <w:pPr>
              <w:rPr>
                <w:rFonts w:asciiTheme="minorHAnsi" w:hAnsiTheme="minorHAnsi" w:cstheme="minorHAnsi"/>
              </w:rPr>
            </w:pPr>
          </w:p>
          <w:p w:rsidR="00C150A7" w:rsidRPr="0027148E" w:rsidRDefault="00C150A7" w:rsidP="00122968">
            <w:pPr>
              <w:rPr>
                <w:rFonts w:asciiTheme="minorHAnsi" w:hAnsiTheme="minorHAnsi" w:cstheme="minorHAnsi"/>
              </w:rPr>
            </w:pPr>
            <w:r w:rsidRPr="0027148E">
              <w:rPr>
                <w:rFonts w:asciiTheme="minorHAnsi" w:eastAsia="Arial MT" w:hAnsiTheme="minorHAnsi" w:cstheme="minorHAnsi"/>
              </w:rPr>
              <w:t xml:space="preserve">Tourist Information Centre, </w:t>
            </w:r>
            <w:proofErr w:type="spellStart"/>
            <w:r w:rsidRPr="0027148E">
              <w:rPr>
                <w:rFonts w:asciiTheme="minorHAnsi" w:eastAsia="Arial MT" w:hAnsiTheme="minorHAnsi" w:cstheme="minorHAnsi"/>
              </w:rPr>
              <w:t>Madhuban</w:t>
            </w:r>
            <w:proofErr w:type="spellEnd"/>
            <w:r w:rsidRPr="0027148E">
              <w:rPr>
                <w:rFonts w:asciiTheme="minorHAnsi" w:eastAsia="Arial MT" w:hAnsiTheme="minorHAnsi" w:cstheme="minorHAnsi"/>
              </w:rPr>
              <w:t xml:space="preserve">, </w:t>
            </w:r>
            <w:proofErr w:type="spellStart"/>
            <w:r w:rsidRPr="0027148E">
              <w:rPr>
                <w:rFonts w:asciiTheme="minorHAnsi" w:eastAsia="Arial MT" w:hAnsiTheme="minorHAnsi" w:cstheme="minorHAnsi"/>
              </w:rPr>
              <w:t>Giridih</w:t>
            </w:r>
            <w:proofErr w:type="spellEnd"/>
            <w:r w:rsidR="00DD4B13">
              <w:rPr>
                <w:rFonts w:asciiTheme="minorHAnsi" w:eastAsia="Arial MT" w:hAnsiTheme="minorHAnsi" w:cstheme="minorHAnsi"/>
              </w:rPr>
              <w:t xml:space="preserve">; </w:t>
            </w:r>
            <w:r w:rsidR="00DD4B13" w:rsidRPr="0027148E">
              <w:rPr>
                <w:rFonts w:asciiTheme="minorHAnsi" w:eastAsia="Arial MT" w:hAnsiTheme="minorHAnsi" w:cstheme="minorHAnsi"/>
              </w:rPr>
              <w:t xml:space="preserve">Plot Area Approx. </w:t>
            </w:r>
            <w:r w:rsidR="00DD4B13">
              <w:rPr>
                <w:rFonts w:asciiTheme="minorHAnsi" w:eastAsia="Arial MT" w:hAnsiTheme="minorHAnsi" w:cstheme="minorHAnsi"/>
              </w:rPr>
              <w:t>2.0</w:t>
            </w:r>
            <w:r w:rsidR="00DD4B13" w:rsidRPr="0027148E">
              <w:rPr>
                <w:rFonts w:asciiTheme="minorHAnsi" w:eastAsia="Arial MT" w:hAnsiTheme="minorHAnsi" w:cstheme="minorHAnsi"/>
              </w:rPr>
              <w:t xml:space="preserve"> Acre</w:t>
            </w:r>
          </w:p>
          <w:p w:rsidR="00C150A7" w:rsidRPr="0027148E" w:rsidRDefault="00C150A7" w:rsidP="00122968">
            <w:pPr>
              <w:rPr>
                <w:rFonts w:asciiTheme="minorHAnsi" w:eastAsia="Arial MT" w:hAnsiTheme="minorHAnsi" w:cstheme="minorHAnsi"/>
              </w:rPr>
            </w:pPr>
          </w:p>
          <w:p w:rsidR="00C150A7" w:rsidRPr="0027148E" w:rsidRDefault="00C150A7" w:rsidP="00122968">
            <w:pPr>
              <w:rPr>
                <w:rFonts w:asciiTheme="minorHAnsi" w:eastAsia="Arial MT" w:hAnsiTheme="minorHAnsi" w:cstheme="minorHAnsi"/>
              </w:rPr>
            </w:pPr>
          </w:p>
          <w:p w:rsidR="00B26B0A" w:rsidRPr="0027148E" w:rsidRDefault="00B26B0A" w:rsidP="00122968">
            <w:pPr>
              <w:rPr>
                <w:rFonts w:asciiTheme="minorHAnsi" w:eastAsia="Arial MT" w:hAnsiTheme="minorHAnsi" w:cstheme="minorHAnsi"/>
              </w:rPr>
            </w:pPr>
            <w:r w:rsidRPr="0027148E">
              <w:rPr>
                <w:rFonts w:asciiTheme="minorHAnsi" w:eastAsia="Arial MT" w:hAnsiTheme="minorHAnsi" w:cstheme="minorHAnsi"/>
              </w:rPr>
              <w:t>Tourist Information Centre Jamshedpur</w:t>
            </w:r>
          </w:p>
          <w:p w:rsidR="00B26B0A" w:rsidRPr="0027148E" w:rsidRDefault="00B26B0A" w:rsidP="00122968">
            <w:pPr>
              <w:rPr>
                <w:rFonts w:asciiTheme="minorHAnsi" w:eastAsia="Arial MT" w:hAnsiTheme="minorHAnsi" w:cstheme="minorHAnsi"/>
              </w:rPr>
            </w:pPr>
            <w:r w:rsidRPr="0027148E">
              <w:rPr>
                <w:rFonts w:asciiTheme="minorHAnsi" w:eastAsia="Arial MT" w:hAnsiTheme="minorHAnsi" w:cstheme="minorHAnsi"/>
              </w:rPr>
              <w:t>Plot Area Approx. 3. Acre</w:t>
            </w:r>
          </w:p>
          <w:p w:rsidR="00C150A7" w:rsidRPr="0027148E" w:rsidRDefault="00C150A7" w:rsidP="00122968">
            <w:pPr>
              <w:rPr>
                <w:rFonts w:asciiTheme="minorHAnsi" w:hAnsiTheme="minorHAnsi" w:cstheme="minorHAnsi"/>
              </w:rPr>
            </w:pPr>
          </w:p>
          <w:p w:rsidR="00CB276F" w:rsidRPr="0027148E" w:rsidRDefault="00CB276F" w:rsidP="00CB276F">
            <w:pPr>
              <w:widowControl w:val="0"/>
              <w:autoSpaceDE w:val="0"/>
              <w:autoSpaceDN w:val="0"/>
              <w:rPr>
                <w:rFonts w:asciiTheme="minorHAnsi" w:hAnsiTheme="minorHAnsi" w:cstheme="minorHAnsi"/>
              </w:rPr>
            </w:pPr>
          </w:p>
          <w:p w:rsidR="00CB276F" w:rsidRPr="0027148E" w:rsidRDefault="00CB276F" w:rsidP="00CB276F">
            <w:pPr>
              <w:widowControl w:val="0"/>
              <w:autoSpaceDE w:val="0"/>
              <w:autoSpaceDN w:val="0"/>
              <w:rPr>
                <w:rFonts w:asciiTheme="minorHAnsi" w:eastAsia="Arial MT" w:hAnsiTheme="minorHAnsi" w:cstheme="minorHAnsi"/>
              </w:rPr>
            </w:pPr>
            <w:r w:rsidRPr="0027148E">
              <w:rPr>
                <w:rFonts w:asciiTheme="minorHAnsi" w:eastAsia="Arial MT" w:hAnsiTheme="minorHAnsi" w:cstheme="minorHAnsi"/>
              </w:rPr>
              <w:t xml:space="preserve">Tourist Information Centre, </w:t>
            </w:r>
            <w:proofErr w:type="spellStart"/>
            <w:r w:rsidRPr="0027148E">
              <w:rPr>
                <w:rFonts w:asciiTheme="minorHAnsi" w:eastAsia="Arial MT" w:hAnsiTheme="minorHAnsi" w:cstheme="minorHAnsi"/>
              </w:rPr>
              <w:t>Deoghar</w:t>
            </w:r>
            <w:proofErr w:type="spellEnd"/>
          </w:p>
          <w:p w:rsidR="007F199A" w:rsidRPr="0027148E" w:rsidRDefault="007F199A" w:rsidP="00CB276F">
            <w:pPr>
              <w:widowControl w:val="0"/>
              <w:autoSpaceDE w:val="0"/>
              <w:autoSpaceDN w:val="0"/>
              <w:rPr>
                <w:rFonts w:asciiTheme="minorHAnsi" w:eastAsia="Arial MT" w:hAnsiTheme="minorHAnsi" w:cstheme="minorHAnsi"/>
              </w:rPr>
            </w:pPr>
          </w:p>
          <w:p w:rsidR="007F199A" w:rsidRPr="0027148E" w:rsidRDefault="007F199A" w:rsidP="00CB276F">
            <w:pPr>
              <w:widowControl w:val="0"/>
              <w:autoSpaceDE w:val="0"/>
              <w:autoSpaceDN w:val="0"/>
              <w:rPr>
                <w:rFonts w:asciiTheme="minorHAnsi" w:eastAsia="Arial MT" w:hAnsiTheme="minorHAnsi" w:cstheme="minorHAnsi"/>
              </w:rPr>
            </w:pPr>
          </w:p>
          <w:p w:rsidR="00BE1EF9" w:rsidRPr="0027148E" w:rsidRDefault="00BE1EF9" w:rsidP="00CB276F">
            <w:pPr>
              <w:widowControl w:val="0"/>
              <w:autoSpaceDE w:val="0"/>
              <w:autoSpaceDN w:val="0"/>
              <w:rPr>
                <w:rFonts w:asciiTheme="minorHAnsi" w:eastAsia="Arial MT" w:hAnsiTheme="minorHAnsi" w:cstheme="minorHAnsi"/>
              </w:rPr>
            </w:pPr>
          </w:p>
          <w:p w:rsidR="00122968" w:rsidRPr="0027148E" w:rsidRDefault="007F199A" w:rsidP="006B1058">
            <w:pPr>
              <w:widowControl w:val="0"/>
              <w:autoSpaceDE w:val="0"/>
              <w:autoSpaceDN w:val="0"/>
              <w:rPr>
                <w:rFonts w:asciiTheme="minorHAnsi" w:hAnsiTheme="minorHAnsi" w:cstheme="minorHAnsi"/>
                <w:lang w:val="en-IN"/>
              </w:rPr>
            </w:pPr>
            <w:proofErr w:type="spellStart"/>
            <w:r w:rsidRPr="0027148E">
              <w:rPr>
                <w:rFonts w:asciiTheme="minorHAnsi" w:eastAsia="Arial MT" w:hAnsiTheme="minorHAnsi" w:cstheme="minorHAnsi"/>
                <w:lang w:val="en-IN"/>
              </w:rPr>
              <w:t>Koel</w:t>
            </w:r>
            <w:proofErr w:type="spellEnd"/>
            <w:r w:rsidRPr="0027148E">
              <w:rPr>
                <w:rFonts w:asciiTheme="minorHAnsi" w:eastAsia="Arial MT" w:hAnsiTheme="minorHAnsi" w:cstheme="minorHAnsi"/>
                <w:lang w:val="en-IN"/>
              </w:rPr>
              <w:t xml:space="preserve"> View Point, </w:t>
            </w:r>
            <w:proofErr w:type="spellStart"/>
            <w:r w:rsidRPr="0027148E">
              <w:rPr>
                <w:rFonts w:asciiTheme="minorHAnsi" w:eastAsia="Arial MT" w:hAnsiTheme="minorHAnsi" w:cstheme="minorHAnsi"/>
                <w:lang w:val="en-IN"/>
              </w:rPr>
              <w:t>Netarhaat</w:t>
            </w:r>
            <w:proofErr w:type="spellEnd"/>
            <w:r w:rsidRPr="0027148E">
              <w:rPr>
                <w:rFonts w:asciiTheme="minorHAnsi" w:eastAsia="Arial MT" w:hAnsiTheme="minorHAnsi" w:cstheme="minorHAnsi"/>
                <w:lang w:val="en-IN"/>
              </w:rPr>
              <w:t xml:space="preserve">, </w:t>
            </w:r>
            <w:proofErr w:type="spellStart"/>
            <w:r w:rsidRPr="0027148E">
              <w:rPr>
                <w:rFonts w:asciiTheme="minorHAnsi" w:eastAsia="Arial MT" w:hAnsiTheme="minorHAnsi" w:cstheme="minorHAnsi"/>
                <w:lang w:val="en-IN"/>
              </w:rPr>
              <w:t>Latehar</w:t>
            </w:r>
            <w:proofErr w:type="spellEnd"/>
          </w:p>
        </w:tc>
        <w:tc>
          <w:tcPr>
            <w:tcW w:w="4394" w:type="dxa"/>
          </w:tcPr>
          <w:p w:rsidR="00B26B0A" w:rsidRPr="0027148E" w:rsidRDefault="00B26B0A" w:rsidP="00B26B0A">
            <w:pPr>
              <w:rPr>
                <w:rFonts w:asciiTheme="minorHAnsi" w:eastAsia="Arial MT" w:hAnsiTheme="minorHAnsi" w:cstheme="minorHAnsi"/>
              </w:rPr>
            </w:pPr>
          </w:p>
          <w:p w:rsidR="00B26B0A" w:rsidRPr="0027148E" w:rsidRDefault="00B26B0A" w:rsidP="00B26B0A">
            <w:pPr>
              <w:rPr>
                <w:rFonts w:asciiTheme="minorHAnsi" w:eastAsia="Arial MT" w:hAnsiTheme="minorHAnsi" w:cstheme="minorHAnsi"/>
              </w:rPr>
            </w:pPr>
          </w:p>
          <w:p w:rsidR="00D1650B" w:rsidRPr="0027148E" w:rsidRDefault="00D1650B" w:rsidP="00D1650B">
            <w:pPr>
              <w:rPr>
                <w:rFonts w:asciiTheme="minorHAnsi" w:eastAsia="Arial MT" w:hAnsiTheme="minorHAnsi" w:cstheme="minorHAnsi"/>
              </w:rPr>
            </w:pPr>
            <w:r w:rsidRPr="0027148E">
              <w:rPr>
                <w:rFonts w:asciiTheme="minorHAnsi" w:eastAsia="Arial MT" w:hAnsiTheme="minorHAnsi" w:cstheme="minorHAnsi"/>
              </w:rPr>
              <w:t xml:space="preserve">Tourist Complex, </w:t>
            </w:r>
            <w:proofErr w:type="spellStart"/>
            <w:r w:rsidRPr="0027148E">
              <w:rPr>
                <w:rFonts w:asciiTheme="minorHAnsi" w:eastAsia="Arial MT" w:hAnsiTheme="minorHAnsi" w:cstheme="minorHAnsi"/>
              </w:rPr>
              <w:t>Itkhori</w:t>
            </w:r>
            <w:proofErr w:type="spellEnd"/>
            <w:r w:rsidRPr="0027148E">
              <w:rPr>
                <w:rFonts w:asciiTheme="minorHAnsi" w:eastAsia="Arial MT" w:hAnsiTheme="minorHAnsi" w:cstheme="minorHAnsi"/>
              </w:rPr>
              <w:t>, Plot Area Approx. 0.5 Acre</w:t>
            </w:r>
          </w:p>
          <w:p w:rsidR="00D1650B" w:rsidRPr="0027148E" w:rsidRDefault="00D1650B" w:rsidP="00B26B0A">
            <w:pPr>
              <w:rPr>
                <w:rFonts w:asciiTheme="minorHAnsi" w:eastAsia="Arial MT" w:hAnsiTheme="minorHAnsi" w:cstheme="minorHAnsi"/>
              </w:rPr>
            </w:pPr>
          </w:p>
          <w:p w:rsidR="00DD4B13" w:rsidRDefault="00DD4B13" w:rsidP="00D1650B">
            <w:pPr>
              <w:rPr>
                <w:rFonts w:asciiTheme="minorHAnsi" w:eastAsia="Arial MT" w:hAnsiTheme="minorHAnsi" w:cstheme="minorHAnsi"/>
              </w:rPr>
            </w:pPr>
          </w:p>
          <w:p w:rsidR="00D1650B" w:rsidRPr="0027148E" w:rsidRDefault="00D1650B" w:rsidP="00D1650B">
            <w:pPr>
              <w:rPr>
                <w:rFonts w:asciiTheme="minorHAnsi" w:eastAsia="Arial MT" w:hAnsiTheme="minorHAnsi" w:cstheme="minorHAnsi"/>
              </w:rPr>
            </w:pPr>
            <w:r w:rsidRPr="0027148E">
              <w:rPr>
                <w:rFonts w:asciiTheme="minorHAnsi" w:eastAsia="Arial MT" w:hAnsiTheme="minorHAnsi" w:cstheme="minorHAnsi"/>
              </w:rPr>
              <w:t xml:space="preserve">Tourist Complex, </w:t>
            </w:r>
            <w:proofErr w:type="spellStart"/>
            <w:r w:rsidRPr="0027148E">
              <w:rPr>
                <w:rFonts w:asciiTheme="minorHAnsi" w:eastAsia="Arial MT" w:hAnsiTheme="minorHAnsi" w:cstheme="minorHAnsi"/>
              </w:rPr>
              <w:t>Tenughat</w:t>
            </w:r>
            <w:proofErr w:type="spellEnd"/>
            <w:r w:rsidRPr="0027148E">
              <w:rPr>
                <w:rFonts w:asciiTheme="minorHAnsi" w:eastAsia="Arial MT" w:hAnsiTheme="minorHAnsi" w:cstheme="minorHAnsi"/>
              </w:rPr>
              <w:t xml:space="preserve">, </w:t>
            </w:r>
            <w:proofErr w:type="spellStart"/>
            <w:r w:rsidRPr="0027148E">
              <w:rPr>
                <w:rFonts w:asciiTheme="minorHAnsi" w:eastAsia="Arial MT" w:hAnsiTheme="minorHAnsi" w:cstheme="minorHAnsi"/>
              </w:rPr>
              <w:t>Bokaro</w:t>
            </w:r>
            <w:proofErr w:type="spellEnd"/>
            <w:r w:rsidRPr="0027148E">
              <w:rPr>
                <w:rFonts w:asciiTheme="minorHAnsi" w:eastAsia="Arial MT" w:hAnsiTheme="minorHAnsi" w:cstheme="minorHAnsi"/>
              </w:rPr>
              <w:t xml:space="preserve">. Plot Area Approx. </w:t>
            </w:r>
            <w:r w:rsidR="00C150A7" w:rsidRPr="0027148E">
              <w:rPr>
                <w:rFonts w:asciiTheme="minorHAnsi" w:eastAsia="Arial MT" w:hAnsiTheme="minorHAnsi" w:cstheme="minorHAnsi"/>
              </w:rPr>
              <w:t>0</w:t>
            </w:r>
            <w:r w:rsidRPr="0027148E">
              <w:rPr>
                <w:rFonts w:asciiTheme="minorHAnsi" w:eastAsia="Arial MT" w:hAnsiTheme="minorHAnsi" w:cstheme="minorHAnsi"/>
              </w:rPr>
              <w:t>.</w:t>
            </w:r>
            <w:r w:rsidR="00C150A7" w:rsidRPr="0027148E">
              <w:rPr>
                <w:rFonts w:asciiTheme="minorHAnsi" w:eastAsia="Arial MT" w:hAnsiTheme="minorHAnsi" w:cstheme="minorHAnsi"/>
              </w:rPr>
              <w:t>5</w:t>
            </w:r>
            <w:r w:rsidRPr="0027148E">
              <w:rPr>
                <w:rFonts w:asciiTheme="minorHAnsi" w:eastAsia="Arial MT" w:hAnsiTheme="minorHAnsi" w:cstheme="minorHAnsi"/>
              </w:rPr>
              <w:t xml:space="preserve"> Acre</w:t>
            </w:r>
          </w:p>
          <w:p w:rsidR="00D1650B" w:rsidRPr="0027148E" w:rsidRDefault="00D1650B" w:rsidP="00D1650B">
            <w:pPr>
              <w:rPr>
                <w:rFonts w:asciiTheme="minorHAnsi" w:eastAsia="Arial MT" w:hAnsiTheme="minorHAnsi" w:cstheme="minorHAnsi"/>
              </w:rPr>
            </w:pPr>
          </w:p>
          <w:p w:rsidR="00D1650B" w:rsidRPr="0027148E" w:rsidRDefault="00D1650B" w:rsidP="00B26B0A">
            <w:pPr>
              <w:rPr>
                <w:rFonts w:asciiTheme="minorHAnsi" w:eastAsia="Arial MT" w:hAnsiTheme="minorHAnsi" w:cstheme="minorHAnsi"/>
              </w:rPr>
            </w:pPr>
          </w:p>
          <w:p w:rsidR="00B26B0A" w:rsidRPr="0027148E" w:rsidRDefault="00B26B0A" w:rsidP="00B26B0A">
            <w:pPr>
              <w:rPr>
                <w:rFonts w:asciiTheme="minorHAnsi" w:eastAsia="Arial MT" w:hAnsiTheme="minorHAnsi" w:cstheme="minorHAnsi"/>
              </w:rPr>
            </w:pPr>
            <w:r w:rsidRPr="0027148E">
              <w:rPr>
                <w:rFonts w:asciiTheme="minorHAnsi" w:eastAsia="Arial MT" w:hAnsiTheme="minorHAnsi" w:cstheme="minorHAnsi"/>
              </w:rPr>
              <w:t xml:space="preserve">Tourist Complex, New </w:t>
            </w:r>
            <w:proofErr w:type="spellStart"/>
            <w:r w:rsidRPr="0027148E">
              <w:rPr>
                <w:rFonts w:asciiTheme="minorHAnsi" w:eastAsia="Arial MT" w:hAnsiTheme="minorHAnsi" w:cstheme="minorHAnsi"/>
              </w:rPr>
              <w:t>Basuki</w:t>
            </w:r>
            <w:proofErr w:type="spellEnd"/>
            <w:r w:rsidRPr="0027148E">
              <w:rPr>
                <w:rFonts w:asciiTheme="minorHAnsi" w:eastAsia="Arial MT" w:hAnsiTheme="minorHAnsi" w:cstheme="minorHAnsi"/>
              </w:rPr>
              <w:t xml:space="preserve"> </w:t>
            </w:r>
            <w:proofErr w:type="spellStart"/>
            <w:r w:rsidRPr="0027148E">
              <w:rPr>
                <w:rFonts w:asciiTheme="minorHAnsi" w:eastAsia="Arial MT" w:hAnsiTheme="minorHAnsi" w:cstheme="minorHAnsi"/>
              </w:rPr>
              <w:t>Vihar</w:t>
            </w:r>
            <w:proofErr w:type="spellEnd"/>
            <w:r w:rsidRPr="0027148E">
              <w:rPr>
                <w:rFonts w:asciiTheme="minorHAnsi" w:eastAsia="Arial MT" w:hAnsiTheme="minorHAnsi" w:cstheme="minorHAnsi"/>
              </w:rPr>
              <w:t xml:space="preserve"> (</w:t>
            </w:r>
            <w:proofErr w:type="spellStart"/>
            <w:r w:rsidRPr="0027148E">
              <w:rPr>
                <w:rFonts w:asciiTheme="minorHAnsi" w:eastAsia="Arial MT" w:hAnsiTheme="minorHAnsi" w:cstheme="minorHAnsi"/>
              </w:rPr>
              <w:t>Shiv</w:t>
            </w:r>
            <w:proofErr w:type="spellEnd"/>
            <w:r w:rsidRPr="0027148E">
              <w:rPr>
                <w:rFonts w:asciiTheme="minorHAnsi" w:eastAsia="Arial MT" w:hAnsiTheme="minorHAnsi" w:cstheme="minorHAnsi"/>
              </w:rPr>
              <w:t xml:space="preserve"> </w:t>
            </w:r>
            <w:proofErr w:type="spellStart"/>
            <w:r w:rsidRPr="0027148E">
              <w:rPr>
                <w:rFonts w:asciiTheme="minorHAnsi" w:eastAsia="Arial MT" w:hAnsiTheme="minorHAnsi" w:cstheme="minorHAnsi"/>
              </w:rPr>
              <w:t>Vihar</w:t>
            </w:r>
            <w:proofErr w:type="spellEnd"/>
            <w:r w:rsidRPr="0027148E">
              <w:rPr>
                <w:rFonts w:asciiTheme="minorHAnsi" w:eastAsia="Arial MT" w:hAnsiTheme="minorHAnsi" w:cstheme="minorHAnsi"/>
              </w:rPr>
              <w:t xml:space="preserve">).Plot Area Approx. </w:t>
            </w:r>
            <w:r w:rsidR="00C150A7" w:rsidRPr="0027148E">
              <w:rPr>
                <w:rFonts w:asciiTheme="minorHAnsi" w:eastAsia="Arial MT" w:hAnsiTheme="minorHAnsi" w:cstheme="minorHAnsi"/>
              </w:rPr>
              <w:t>2</w:t>
            </w:r>
            <w:r w:rsidRPr="0027148E">
              <w:rPr>
                <w:rFonts w:asciiTheme="minorHAnsi" w:eastAsia="Arial MT" w:hAnsiTheme="minorHAnsi" w:cstheme="minorHAnsi"/>
              </w:rPr>
              <w:t xml:space="preserve"> Acre</w:t>
            </w:r>
          </w:p>
          <w:p w:rsidR="00B26B0A" w:rsidRPr="0027148E" w:rsidRDefault="00B26B0A" w:rsidP="00B26B0A">
            <w:pPr>
              <w:rPr>
                <w:rFonts w:asciiTheme="minorHAnsi" w:eastAsia="Arial MT" w:hAnsiTheme="minorHAnsi" w:cstheme="minorHAnsi"/>
              </w:rPr>
            </w:pPr>
          </w:p>
          <w:p w:rsidR="00BE1EF9" w:rsidRPr="0027148E" w:rsidRDefault="00BE1EF9" w:rsidP="00B26B0A">
            <w:pPr>
              <w:rPr>
                <w:rFonts w:asciiTheme="minorHAnsi" w:eastAsia="Arial MT" w:hAnsiTheme="minorHAnsi" w:cstheme="minorHAnsi"/>
              </w:rPr>
            </w:pPr>
          </w:p>
          <w:p w:rsidR="00C150A7" w:rsidRPr="0027148E" w:rsidRDefault="00C150A7" w:rsidP="00C150A7">
            <w:pPr>
              <w:rPr>
                <w:rFonts w:asciiTheme="minorHAnsi" w:eastAsia="Arial MT" w:hAnsiTheme="minorHAnsi" w:cstheme="minorHAnsi"/>
              </w:rPr>
            </w:pPr>
            <w:r w:rsidRPr="0027148E">
              <w:rPr>
                <w:rFonts w:asciiTheme="minorHAnsi" w:eastAsia="Arial MT" w:hAnsiTheme="minorHAnsi" w:cstheme="minorHAnsi"/>
              </w:rPr>
              <w:t xml:space="preserve">Tourist Complex, </w:t>
            </w:r>
            <w:proofErr w:type="spellStart"/>
            <w:r w:rsidRPr="0027148E">
              <w:rPr>
                <w:rFonts w:asciiTheme="minorHAnsi" w:eastAsia="Arial MT" w:hAnsiTheme="minorHAnsi" w:cstheme="minorHAnsi"/>
              </w:rPr>
              <w:t>Bagodar</w:t>
            </w:r>
            <w:proofErr w:type="spellEnd"/>
            <w:r w:rsidRPr="0027148E">
              <w:rPr>
                <w:rFonts w:asciiTheme="minorHAnsi" w:eastAsia="Arial MT" w:hAnsiTheme="minorHAnsi" w:cstheme="minorHAnsi"/>
              </w:rPr>
              <w:t xml:space="preserve">, </w:t>
            </w:r>
            <w:proofErr w:type="spellStart"/>
            <w:r w:rsidRPr="0027148E">
              <w:rPr>
                <w:rFonts w:asciiTheme="minorHAnsi" w:eastAsia="Arial MT" w:hAnsiTheme="minorHAnsi" w:cstheme="minorHAnsi"/>
              </w:rPr>
              <w:t>Hazaribagh</w:t>
            </w:r>
            <w:proofErr w:type="spellEnd"/>
            <w:r w:rsidRPr="0027148E">
              <w:rPr>
                <w:rFonts w:asciiTheme="minorHAnsi" w:eastAsia="Arial MT" w:hAnsiTheme="minorHAnsi" w:cstheme="minorHAnsi"/>
              </w:rPr>
              <w:t>; Plot Area Approx. 1.5 Acre</w:t>
            </w:r>
          </w:p>
          <w:p w:rsidR="00D1650B" w:rsidRPr="0027148E" w:rsidRDefault="00D1650B" w:rsidP="00B26B0A">
            <w:pPr>
              <w:rPr>
                <w:rFonts w:asciiTheme="minorHAnsi" w:eastAsia="Arial MT" w:hAnsiTheme="minorHAnsi" w:cstheme="minorHAnsi"/>
              </w:rPr>
            </w:pPr>
          </w:p>
          <w:p w:rsidR="00BE1EF9" w:rsidRPr="0027148E" w:rsidRDefault="00BE1EF9" w:rsidP="00B26B0A">
            <w:pPr>
              <w:rPr>
                <w:rFonts w:asciiTheme="minorHAnsi" w:eastAsia="Arial MT" w:hAnsiTheme="minorHAnsi" w:cstheme="minorHAnsi"/>
              </w:rPr>
            </w:pPr>
          </w:p>
          <w:p w:rsidR="00C150A7" w:rsidRPr="0027148E" w:rsidRDefault="00C150A7" w:rsidP="00C150A7">
            <w:pPr>
              <w:rPr>
                <w:rFonts w:asciiTheme="minorHAnsi" w:eastAsia="Arial MT" w:hAnsiTheme="minorHAnsi" w:cstheme="minorHAnsi"/>
              </w:rPr>
            </w:pPr>
            <w:r w:rsidRPr="0027148E">
              <w:rPr>
                <w:rFonts w:asciiTheme="minorHAnsi" w:eastAsia="Arial MT" w:hAnsiTheme="minorHAnsi" w:cstheme="minorHAnsi"/>
              </w:rPr>
              <w:t xml:space="preserve">Tourist Complex, </w:t>
            </w:r>
            <w:proofErr w:type="spellStart"/>
            <w:r w:rsidRPr="0027148E">
              <w:rPr>
                <w:rFonts w:asciiTheme="minorHAnsi" w:eastAsia="Arial MT" w:hAnsiTheme="minorHAnsi" w:cstheme="minorHAnsi"/>
              </w:rPr>
              <w:t>Sikatia</w:t>
            </w:r>
            <w:proofErr w:type="spellEnd"/>
            <w:r w:rsidRPr="0027148E">
              <w:rPr>
                <w:rFonts w:asciiTheme="minorHAnsi" w:eastAsia="Arial MT" w:hAnsiTheme="minorHAnsi" w:cstheme="minorHAnsi"/>
              </w:rPr>
              <w:t xml:space="preserve">, </w:t>
            </w:r>
            <w:proofErr w:type="spellStart"/>
            <w:r w:rsidRPr="0027148E">
              <w:rPr>
                <w:rFonts w:asciiTheme="minorHAnsi" w:eastAsia="Arial MT" w:hAnsiTheme="minorHAnsi" w:cstheme="minorHAnsi"/>
              </w:rPr>
              <w:t>Deoghar</w:t>
            </w:r>
            <w:proofErr w:type="spellEnd"/>
            <w:r w:rsidRPr="0027148E">
              <w:rPr>
                <w:rFonts w:asciiTheme="minorHAnsi" w:eastAsia="Arial MT" w:hAnsiTheme="minorHAnsi" w:cstheme="minorHAnsi"/>
              </w:rPr>
              <w:t>; Plot Area Approx. 2 Acre</w:t>
            </w:r>
          </w:p>
          <w:p w:rsidR="00C150A7" w:rsidRPr="0027148E" w:rsidRDefault="00C150A7" w:rsidP="00C150A7">
            <w:pPr>
              <w:rPr>
                <w:rFonts w:asciiTheme="minorHAnsi" w:hAnsiTheme="minorHAnsi" w:cstheme="minorHAnsi"/>
              </w:rPr>
            </w:pPr>
          </w:p>
          <w:p w:rsidR="00BE1EF9" w:rsidRPr="0027148E" w:rsidRDefault="00BE1EF9" w:rsidP="00C150A7">
            <w:pPr>
              <w:rPr>
                <w:rFonts w:asciiTheme="minorHAnsi" w:hAnsiTheme="minorHAnsi" w:cstheme="minorHAnsi"/>
              </w:rPr>
            </w:pPr>
          </w:p>
          <w:p w:rsidR="00C150A7" w:rsidRPr="0027148E" w:rsidRDefault="00C150A7" w:rsidP="00C150A7">
            <w:pPr>
              <w:rPr>
                <w:rFonts w:asciiTheme="minorHAnsi" w:eastAsia="Arial MT" w:hAnsiTheme="minorHAnsi" w:cstheme="minorHAnsi"/>
              </w:rPr>
            </w:pPr>
            <w:r w:rsidRPr="0027148E">
              <w:rPr>
                <w:rFonts w:asciiTheme="minorHAnsi" w:eastAsia="Arial MT" w:hAnsiTheme="minorHAnsi" w:cstheme="minorHAnsi"/>
              </w:rPr>
              <w:t xml:space="preserve">Wayside Amenity, </w:t>
            </w:r>
            <w:proofErr w:type="spellStart"/>
            <w:r w:rsidRPr="0027148E">
              <w:rPr>
                <w:rFonts w:asciiTheme="minorHAnsi" w:eastAsia="Arial MT" w:hAnsiTheme="minorHAnsi" w:cstheme="minorHAnsi"/>
              </w:rPr>
              <w:t>Bahragora</w:t>
            </w:r>
            <w:proofErr w:type="spellEnd"/>
            <w:r w:rsidRPr="0027148E">
              <w:rPr>
                <w:rFonts w:asciiTheme="minorHAnsi" w:eastAsia="Arial MT" w:hAnsiTheme="minorHAnsi" w:cstheme="minorHAnsi"/>
              </w:rPr>
              <w:t xml:space="preserve">, East </w:t>
            </w:r>
            <w:proofErr w:type="spellStart"/>
            <w:r w:rsidRPr="0027148E">
              <w:rPr>
                <w:rFonts w:asciiTheme="minorHAnsi" w:eastAsia="Arial MT" w:hAnsiTheme="minorHAnsi" w:cstheme="minorHAnsi"/>
              </w:rPr>
              <w:t>Singhbhum</w:t>
            </w:r>
            <w:proofErr w:type="spellEnd"/>
            <w:r w:rsidRPr="0027148E">
              <w:rPr>
                <w:rFonts w:asciiTheme="minorHAnsi" w:eastAsia="Arial MT" w:hAnsiTheme="minorHAnsi" w:cstheme="minorHAnsi"/>
              </w:rPr>
              <w:t>; Plot Area Approx. 2 Acre</w:t>
            </w:r>
          </w:p>
          <w:p w:rsidR="00C150A7" w:rsidRPr="0027148E" w:rsidRDefault="00C150A7" w:rsidP="00C150A7">
            <w:pPr>
              <w:rPr>
                <w:rFonts w:asciiTheme="minorHAnsi" w:hAnsiTheme="minorHAnsi" w:cstheme="minorHAnsi"/>
              </w:rPr>
            </w:pPr>
          </w:p>
          <w:p w:rsidR="00C150A7" w:rsidRPr="0027148E" w:rsidRDefault="00C150A7" w:rsidP="00B26B0A">
            <w:pPr>
              <w:rPr>
                <w:rFonts w:asciiTheme="minorHAnsi" w:eastAsia="Arial MT" w:hAnsiTheme="minorHAnsi" w:cstheme="minorHAnsi"/>
              </w:rPr>
            </w:pPr>
          </w:p>
          <w:p w:rsidR="00C150A7" w:rsidRPr="0027148E" w:rsidRDefault="00C150A7" w:rsidP="00C150A7">
            <w:pPr>
              <w:rPr>
                <w:rFonts w:asciiTheme="minorHAnsi" w:hAnsiTheme="minorHAnsi" w:cstheme="minorHAnsi"/>
              </w:rPr>
            </w:pPr>
            <w:r w:rsidRPr="0027148E">
              <w:rPr>
                <w:rFonts w:asciiTheme="minorHAnsi" w:eastAsia="Arial MT" w:hAnsiTheme="minorHAnsi" w:cstheme="minorHAnsi"/>
              </w:rPr>
              <w:t xml:space="preserve">Tourist Information Centre, </w:t>
            </w:r>
            <w:proofErr w:type="spellStart"/>
            <w:r w:rsidRPr="0027148E">
              <w:rPr>
                <w:rFonts w:asciiTheme="minorHAnsi" w:eastAsia="Arial MT" w:hAnsiTheme="minorHAnsi" w:cstheme="minorHAnsi"/>
              </w:rPr>
              <w:t>Madhuban</w:t>
            </w:r>
            <w:proofErr w:type="spellEnd"/>
            <w:r w:rsidRPr="0027148E">
              <w:rPr>
                <w:rFonts w:asciiTheme="minorHAnsi" w:eastAsia="Arial MT" w:hAnsiTheme="minorHAnsi" w:cstheme="minorHAnsi"/>
              </w:rPr>
              <w:t xml:space="preserve">, </w:t>
            </w:r>
            <w:proofErr w:type="spellStart"/>
            <w:r w:rsidRPr="0027148E">
              <w:rPr>
                <w:rFonts w:asciiTheme="minorHAnsi" w:eastAsia="Arial MT" w:hAnsiTheme="minorHAnsi" w:cstheme="minorHAnsi"/>
              </w:rPr>
              <w:t>Giridih</w:t>
            </w:r>
            <w:proofErr w:type="spellEnd"/>
            <w:r w:rsidRPr="0027148E">
              <w:rPr>
                <w:rFonts w:asciiTheme="minorHAnsi" w:eastAsia="Arial MT" w:hAnsiTheme="minorHAnsi" w:cstheme="minorHAnsi"/>
              </w:rPr>
              <w:t>; Plot Area Approx. 0.25 Acre</w:t>
            </w:r>
          </w:p>
          <w:p w:rsidR="00C150A7" w:rsidRPr="0027148E" w:rsidRDefault="00C150A7" w:rsidP="00B26B0A">
            <w:pPr>
              <w:rPr>
                <w:rFonts w:asciiTheme="minorHAnsi" w:eastAsia="Arial MT" w:hAnsiTheme="minorHAnsi" w:cstheme="minorHAnsi"/>
              </w:rPr>
            </w:pPr>
          </w:p>
          <w:p w:rsidR="00C150A7" w:rsidRPr="0027148E" w:rsidRDefault="00C150A7" w:rsidP="00B26B0A">
            <w:pPr>
              <w:rPr>
                <w:rFonts w:asciiTheme="minorHAnsi" w:eastAsia="Arial MT" w:hAnsiTheme="minorHAnsi" w:cstheme="minorHAnsi"/>
              </w:rPr>
            </w:pPr>
          </w:p>
          <w:p w:rsidR="00B26B0A" w:rsidRPr="0027148E" w:rsidRDefault="00B26B0A" w:rsidP="00B26B0A">
            <w:pPr>
              <w:rPr>
                <w:rFonts w:asciiTheme="minorHAnsi" w:eastAsia="Arial MT" w:hAnsiTheme="minorHAnsi" w:cstheme="minorHAnsi"/>
              </w:rPr>
            </w:pPr>
            <w:r w:rsidRPr="0027148E">
              <w:rPr>
                <w:rFonts w:asciiTheme="minorHAnsi" w:eastAsia="Arial MT" w:hAnsiTheme="minorHAnsi" w:cstheme="minorHAnsi"/>
              </w:rPr>
              <w:t>Tourist Information Centre Jamshedpur</w:t>
            </w:r>
          </w:p>
          <w:p w:rsidR="00B26B0A" w:rsidRPr="0027148E" w:rsidRDefault="00B26B0A" w:rsidP="00B26B0A">
            <w:pPr>
              <w:rPr>
                <w:rFonts w:asciiTheme="minorHAnsi" w:hAnsiTheme="minorHAnsi" w:cstheme="minorHAnsi"/>
                <w:lang w:val="en-IN"/>
              </w:rPr>
            </w:pPr>
            <w:r w:rsidRPr="0027148E">
              <w:rPr>
                <w:rFonts w:asciiTheme="minorHAnsi" w:eastAsia="Arial MT" w:hAnsiTheme="minorHAnsi" w:cstheme="minorHAnsi"/>
              </w:rPr>
              <w:t xml:space="preserve">Plot Area Approx. </w:t>
            </w:r>
            <w:r w:rsidR="00C150A7" w:rsidRPr="0027148E">
              <w:rPr>
                <w:rFonts w:asciiTheme="minorHAnsi" w:eastAsia="Arial MT" w:hAnsiTheme="minorHAnsi" w:cstheme="minorHAnsi"/>
              </w:rPr>
              <w:t>0</w:t>
            </w:r>
            <w:r w:rsidRPr="0027148E">
              <w:rPr>
                <w:rFonts w:asciiTheme="minorHAnsi" w:eastAsia="Arial MT" w:hAnsiTheme="minorHAnsi" w:cstheme="minorHAnsi"/>
              </w:rPr>
              <w:t>.5 Acre</w:t>
            </w:r>
          </w:p>
          <w:p w:rsidR="00B26B0A" w:rsidRPr="0027148E" w:rsidRDefault="00B26B0A" w:rsidP="00B26B0A">
            <w:pPr>
              <w:rPr>
                <w:rFonts w:asciiTheme="minorHAnsi" w:hAnsiTheme="minorHAnsi" w:cstheme="minorHAnsi"/>
                <w:lang w:val="en-IN"/>
              </w:rPr>
            </w:pPr>
          </w:p>
          <w:p w:rsidR="00122968" w:rsidRPr="0027148E" w:rsidRDefault="00122968" w:rsidP="00122968">
            <w:pPr>
              <w:jc w:val="center"/>
              <w:rPr>
                <w:rFonts w:asciiTheme="minorHAnsi" w:hAnsiTheme="minorHAnsi" w:cstheme="minorHAnsi"/>
                <w:b/>
                <w:bCs/>
                <w:u w:val="single"/>
                <w:lang w:val="en-IN"/>
              </w:rPr>
            </w:pPr>
          </w:p>
          <w:p w:rsidR="00CB276F" w:rsidRPr="0027148E" w:rsidRDefault="00CB276F" w:rsidP="00CB276F">
            <w:pPr>
              <w:rPr>
                <w:rFonts w:asciiTheme="minorHAnsi" w:hAnsiTheme="minorHAnsi" w:cstheme="minorHAnsi"/>
                <w:lang w:val="en-IN"/>
              </w:rPr>
            </w:pPr>
            <w:r w:rsidRPr="0027148E">
              <w:rPr>
                <w:rFonts w:asciiTheme="minorHAnsi" w:eastAsia="Arial MT" w:hAnsiTheme="minorHAnsi" w:cstheme="minorHAnsi"/>
              </w:rPr>
              <w:t xml:space="preserve">Tourist Information Centre, </w:t>
            </w:r>
            <w:proofErr w:type="spellStart"/>
            <w:r w:rsidRPr="0027148E">
              <w:rPr>
                <w:rFonts w:asciiTheme="minorHAnsi" w:eastAsia="Arial MT" w:hAnsiTheme="minorHAnsi" w:cstheme="minorHAnsi"/>
              </w:rPr>
              <w:t>Deoghar</w:t>
            </w:r>
            <w:proofErr w:type="spellEnd"/>
            <w:r w:rsidRPr="0027148E">
              <w:rPr>
                <w:rFonts w:asciiTheme="minorHAnsi" w:eastAsia="Arial MT" w:hAnsiTheme="minorHAnsi" w:cstheme="minorHAnsi"/>
              </w:rPr>
              <w:t>; Plot Area Approx. 0.25 Acre</w:t>
            </w:r>
          </w:p>
          <w:p w:rsidR="00CB276F" w:rsidRPr="0027148E" w:rsidRDefault="00CB276F" w:rsidP="00CB276F">
            <w:pPr>
              <w:widowControl w:val="0"/>
              <w:autoSpaceDE w:val="0"/>
              <w:autoSpaceDN w:val="0"/>
              <w:rPr>
                <w:rFonts w:asciiTheme="minorHAnsi" w:eastAsia="Arial MT" w:hAnsiTheme="minorHAnsi" w:cstheme="minorHAnsi"/>
              </w:rPr>
            </w:pPr>
          </w:p>
          <w:p w:rsidR="00CB276F" w:rsidRPr="0027148E" w:rsidRDefault="00CB276F" w:rsidP="00CB276F">
            <w:pPr>
              <w:jc w:val="both"/>
              <w:rPr>
                <w:rFonts w:asciiTheme="minorHAnsi" w:hAnsiTheme="minorHAnsi" w:cstheme="minorHAnsi"/>
                <w:b/>
                <w:bCs/>
                <w:u w:val="single"/>
                <w:lang w:val="en-IN"/>
              </w:rPr>
            </w:pPr>
          </w:p>
          <w:p w:rsidR="00B04C81" w:rsidRPr="0027148E" w:rsidRDefault="007F199A" w:rsidP="006B1058">
            <w:pPr>
              <w:rPr>
                <w:rFonts w:asciiTheme="minorHAnsi" w:hAnsiTheme="minorHAnsi" w:cstheme="minorHAnsi"/>
                <w:b/>
                <w:bCs/>
                <w:u w:val="single"/>
                <w:lang w:val="en-IN"/>
              </w:rPr>
            </w:pPr>
            <w:proofErr w:type="spellStart"/>
            <w:r w:rsidRPr="0027148E">
              <w:rPr>
                <w:rFonts w:asciiTheme="minorHAnsi" w:eastAsia="Arial MT" w:hAnsiTheme="minorHAnsi" w:cstheme="minorHAnsi"/>
                <w:lang w:val="en-IN"/>
              </w:rPr>
              <w:t>Koel</w:t>
            </w:r>
            <w:proofErr w:type="spellEnd"/>
            <w:r w:rsidRPr="0027148E">
              <w:rPr>
                <w:rFonts w:asciiTheme="minorHAnsi" w:eastAsia="Arial MT" w:hAnsiTheme="minorHAnsi" w:cstheme="minorHAnsi"/>
                <w:lang w:val="en-IN"/>
              </w:rPr>
              <w:t xml:space="preserve"> View Point, </w:t>
            </w:r>
            <w:proofErr w:type="spellStart"/>
            <w:r w:rsidRPr="0027148E">
              <w:rPr>
                <w:rFonts w:asciiTheme="minorHAnsi" w:eastAsia="Arial MT" w:hAnsiTheme="minorHAnsi" w:cstheme="minorHAnsi"/>
                <w:lang w:val="en-IN"/>
              </w:rPr>
              <w:t>Netarhaat</w:t>
            </w:r>
            <w:proofErr w:type="spellEnd"/>
            <w:r w:rsidRPr="0027148E">
              <w:rPr>
                <w:rFonts w:asciiTheme="minorHAnsi" w:eastAsia="Arial MT" w:hAnsiTheme="minorHAnsi" w:cstheme="minorHAnsi"/>
                <w:lang w:val="en-IN"/>
              </w:rPr>
              <w:t xml:space="preserve">, </w:t>
            </w:r>
            <w:proofErr w:type="spellStart"/>
            <w:r w:rsidRPr="0027148E">
              <w:rPr>
                <w:rFonts w:asciiTheme="minorHAnsi" w:eastAsia="Arial MT" w:hAnsiTheme="minorHAnsi" w:cstheme="minorHAnsi"/>
                <w:lang w:val="en-IN"/>
              </w:rPr>
              <w:t>Latehar</w:t>
            </w:r>
            <w:proofErr w:type="spellEnd"/>
            <w:r w:rsidRPr="0027148E">
              <w:rPr>
                <w:rFonts w:asciiTheme="minorHAnsi" w:eastAsia="Arial MT" w:hAnsiTheme="minorHAnsi" w:cstheme="minorHAnsi"/>
                <w:lang w:val="en-IN"/>
              </w:rPr>
              <w:t>;</w:t>
            </w:r>
            <w:r w:rsidRPr="0027148E">
              <w:rPr>
                <w:rFonts w:asciiTheme="minorHAnsi" w:eastAsia="Arial MT" w:hAnsiTheme="minorHAnsi" w:cstheme="minorHAnsi"/>
              </w:rPr>
              <w:t xml:space="preserve"> Plot Area Approx. 1.5 Acre</w:t>
            </w:r>
            <w:r w:rsidR="008E6EBA" w:rsidRPr="0027148E">
              <w:rPr>
                <w:rFonts w:asciiTheme="minorHAnsi" w:eastAsia="Arial MT" w:hAnsiTheme="minorHAnsi" w:cstheme="minorHAnsi"/>
              </w:rPr>
              <w:t xml:space="preserve"> (within fenced area)</w:t>
            </w:r>
          </w:p>
        </w:tc>
      </w:tr>
      <w:tr w:rsidR="00122968" w:rsidTr="0073718C">
        <w:tc>
          <w:tcPr>
            <w:tcW w:w="846" w:type="dxa"/>
            <w:tcBorders>
              <w:bottom w:val="single" w:sz="4" w:space="0" w:color="auto"/>
            </w:tcBorders>
          </w:tcPr>
          <w:p w:rsidR="00122968" w:rsidRDefault="00122968" w:rsidP="00122968">
            <w:pPr>
              <w:jc w:val="center"/>
              <w:rPr>
                <w:b/>
                <w:bCs/>
                <w:u w:val="single"/>
                <w:lang w:val="en-IN"/>
              </w:rPr>
            </w:pPr>
            <w:r>
              <w:rPr>
                <w:b/>
                <w:bCs/>
                <w:u w:val="single"/>
                <w:lang w:val="en-IN"/>
              </w:rPr>
              <w:lastRenderedPageBreak/>
              <w:t>2</w:t>
            </w:r>
          </w:p>
        </w:tc>
        <w:tc>
          <w:tcPr>
            <w:tcW w:w="4111" w:type="dxa"/>
          </w:tcPr>
          <w:p w:rsidR="00B26B0A" w:rsidRDefault="00B26B0A" w:rsidP="00B26B0A">
            <w:pPr>
              <w:rPr>
                <w:b/>
                <w:bCs/>
                <w:u w:val="single"/>
                <w:lang w:val="en-IN"/>
              </w:rPr>
            </w:pPr>
            <w:r>
              <w:rPr>
                <w:b/>
                <w:bCs/>
                <w:u w:val="single"/>
                <w:lang w:val="en-IN"/>
              </w:rPr>
              <w:t xml:space="preserve">Clause 1.2.7 </w:t>
            </w:r>
          </w:p>
          <w:p w:rsidR="00B26B0A" w:rsidRDefault="00B26B0A" w:rsidP="00B26B0A">
            <w:pPr>
              <w:pStyle w:val="NRDAhead3"/>
              <w:numPr>
                <w:ilvl w:val="0"/>
                <w:numId w:val="0"/>
              </w:numPr>
              <w:tabs>
                <w:tab w:val="left" w:pos="5977"/>
              </w:tabs>
              <w:rPr>
                <w:rFonts w:ascii="Calibri" w:hAnsi="Calibri"/>
                <w:color w:val="000000"/>
                <w:lang w:val="en-IN"/>
              </w:rPr>
            </w:pPr>
            <w:r w:rsidRPr="00911843">
              <w:rPr>
                <w:rFonts w:ascii="Calibri" w:hAnsi="Calibri"/>
                <w:color w:val="000000"/>
                <w:lang w:val="en-IN"/>
              </w:rPr>
              <w:t xml:space="preserve">The Authority has fixed a minimum annual fee for each property </w:t>
            </w:r>
            <w:r w:rsidRPr="00911843">
              <w:rPr>
                <w:rFonts w:ascii="Calibri" w:hAnsi="Calibri"/>
                <w:b/>
                <w:bCs/>
                <w:color w:val="000000"/>
                <w:lang w:val="en-IN"/>
              </w:rPr>
              <w:t xml:space="preserve">Table 3 </w:t>
            </w:r>
            <w:r w:rsidRPr="00911843">
              <w:rPr>
                <w:rFonts w:ascii="Calibri" w:hAnsi="Calibri"/>
                <w:color w:val="000000"/>
                <w:lang w:val="en-IN"/>
              </w:rPr>
              <w:t>to be quoted by the Bidder (the “</w:t>
            </w:r>
            <w:r w:rsidRPr="00911843">
              <w:rPr>
                <w:rFonts w:ascii="Calibri" w:hAnsi="Calibri"/>
                <w:b/>
                <w:bCs/>
                <w:color w:val="000000"/>
                <w:lang w:val="en-IN"/>
              </w:rPr>
              <w:t>Minimum Annual Fee</w:t>
            </w:r>
            <w:r w:rsidRPr="00911843">
              <w:rPr>
                <w:rFonts w:ascii="Calibri" w:hAnsi="Calibri"/>
                <w:color w:val="000000"/>
                <w:lang w:val="en-IN"/>
              </w:rPr>
              <w:t xml:space="preserve">”) for the Project. The Bidder should quote the Annual Fee above the Minimum Annual Fee. Only the Financial Proposal(s) which are above the Minimum Annual Fee shall be considered for evaluation. The Authority shall reject all the Proposals being less than the Minimum Annual Fee. </w:t>
            </w:r>
            <w:proofErr w:type="spellStart"/>
            <w:proofErr w:type="gramStart"/>
            <w:r w:rsidRPr="00911843">
              <w:rPr>
                <w:rFonts w:ascii="Calibri" w:hAnsi="Calibri"/>
                <w:color w:val="000000"/>
                <w:lang w:val="en-IN"/>
              </w:rPr>
              <w:t>of</w:t>
            </w:r>
            <w:r w:rsidRPr="00911843">
              <w:rPr>
                <w:rFonts w:ascii="Calibri" w:hAnsi="Calibri"/>
                <w:color w:val="000000"/>
                <w:u w:val="single"/>
                <w:lang w:val="en-IN"/>
              </w:rPr>
              <w:t>Rs</w:t>
            </w:r>
            <w:proofErr w:type="spellEnd"/>
            <w:proofErr w:type="gramEnd"/>
            <w:r w:rsidRPr="00911843">
              <w:rPr>
                <w:rFonts w:ascii="Calibri" w:hAnsi="Calibri"/>
                <w:color w:val="000000"/>
                <w:u w:val="single"/>
                <w:lang w:val="en-IN"/>
              </w:rPr>
              <w:t xml:space="preserve">. 3,00,000/- (Rupees Three </w:t>
            </w:r>
            <w:proofErr w:type="spellStart"/>
            <w:r w:rsidRPr="00911843">
              <w:rPr>
                <w:rFonts w:ascii="Calibri" w:hAnsi="Calibri"/>
                <w:color w:val="000000"/>
                <w:u w:val="single"/>
                <w:lang w:val="en-IN"/>
              </w:rPr>
              <w:t>Lakh</w:t>
            </w:r>
            <w:proofErr w:type="spellEnd"/>
            <w:r w:rsidRPr="00911843">
              <w:rPr>
                <w:rFonts w:ascii="Calibri" w:hAnsi="Calibri"/>
                <w:color w:val="000000"/>
                <w:u w:val="single"/>
                <w:lang w:val="en-IN"/>
              </w:rPr>
              <w:t xml:space="preserve"> Only</w:t>
            </w:r>
            <w:r w:rsidRPr="00911843">
              <w:rPr>
                <w:rFonts w:ascii="Calibri" w:hAnsi="Calibri"/>
                <w:color w:val="000000"/>
                <w:lang w:val="en-IN"/>
              </w:rPr>
              <w:t xml:space="preserve">) </w:t>
            </w:r>
          </w:p>
          <w:p w:rsidR="00D339D3" w:rsidRDefault="00D339D3" w:rsidP="00B26B0A">
            <w:pPr>
              <w:pStyle w:val="NRDAhead3"/>
              <w:numPr>
                <w:ilvl w:val="0"/>
                <w:numId w:val="0"/>
              </w:numPr>
              <w:tabs>
                <w:tab w:val="left" w:pos="5977"/>
              </w:tabs>
              <w:rPr>
                <w:rFonts w:asciiTheme="minorHAnsi" w:hAnsiTheme="minorHAnsi"/>
              </w:rPr>
            </w:pPr>
          </w:p>
          <w:p w:rsidR="00D339D3" w:rsidRPr="00E30D60" w:rsidRDefault="00D339D3" w:rsidP="00D339D3">
            <w:pPr>
              <w:pStyle w:val="TableParagraph"/>
              <w:spacing w:line="276" w:lineRule="auto"/>
              <w:ind w:left="-109" w:right="113"/>
              <w:jc w:val="both"/>
              <w:rPr>
                <w:rFonts w:asciiTheme="minorHAnsi" w:hAnsiTheme="minorHAnsi" w:cstheme="minorHAnsi"/>
                <w:bCs/>
              </w:rPr>
            </w:pPr>
            <w:r w:rsidRPr="00D339D3">
              <w:rPr>
                <w:rFonts w:asciiTheme="minorHAnsi" w:hAnsiTheme="minorHAnsi" w:cstheme="minorHAnsi"/>
              </w:rPr>
              <w:t xml:space="preserve">Tourist Complex, </w:t>
            </w:r>
            <w:proofErr w:type="spellStart"/>
            <w:r w:rsidRPr="00D339D3">
              <w:rPr>
                <w:rFonts w:asciiTheme="minorHAnsi" w:hAnsiTheme="minorHAnsi" w:cstheme="minorHAnsi"/>
              </w:rPr>
              <w:t>Sikatia</w:t>
            </w:r>
            <w:proofErr w:type="spellEnd"/>
            <w:r>
              <w:rPr>
                <w:rFonts w:asciiTheme="minorHAnsi" w:hAnsiTheme="minorHAnsi" w:cstheme="minorHAnsi"/>
              </w:rPr>
              <w:t xml:space="preserve">; </w:t>
            </w:r>
            <w:r w:rsidRPr="00E30D60">
              <w:rPr>
                <w:rFonts w:asciiTheme="minorHAnsi" w:hAnsiTheme="minorHAnsi" w:cstheme="minorHAnsi"/>
                <w:bCs/>
              </w:rPr>
              <w:t xml:space="preserve">Minimum Annual Fee Rs. </w:t>
            </w:r>
            <w:r>
              <w:rPr>
                <w:rFonts w:asciiTheme="minorHAnsi" w:hAnsiTheme="minorHAnsi" w:cstheme="minorHAnsi"/>
                <w:bCs/>
              </w:rPr>
              <w:t>1</w:t>
            </w:r>
            <w:r w:rsidRPr="00E30D60">
              <w:rPr>
                <w:rFonts w:asciiTheme="minorHAnsi" w:hAnsiTheme="minorHAnsi" w:cstheme="minorHAnsi"/>
                <w:bCs/>
              </w:rPr>
              <w:t>,00,000/-</w:t>
            </w:r>
          </w:p>
          <w:p w:rsidR="00D339D3" w:rsidRPr="00D339D3" w:rsidRDefault="00D339D3" w:rsidP="00D339D3">
            <w:pPr>
              <w:pStyle w:val="NRDAhead3"/>
              <w:numPr>
                <w:ilvl w:val="0"/>
                <w:numId w:val="0"/>
              </w:numPr>
              <w:tabs>
                <w:tab w:val="left" w:pos="5977"/>
              </w:tabs>
              <w:ind w:left="-109"/>
              <w:rPr>
                <w:rFonts w:asciiTheme="minorHAnsi" w:hAnsiTheme="minorHAnsi" w:cstheme="minorHAnsi"/>
                <w:color w:val="000000"/>
                <w:lang w:val="en-IN"/>
              </w:rPr>
            </w:pPr>
          </w:p>
          <w:p w:rsidR="00E30D60" w:rsidRDefault="00E30D60" w:rsidP="00B26B0A">
            <w:pPr>
              <w:pStyle w:val="NRDAhead3"/>
              <w:numPr>
                <w:ilvl w:val="0"/>
                <w:numId w:val="0"/>
              </w:numPr>
              <w:tabs>
                <w:tab w:val="left" w:pos="5977"/>
              </w:tabs>
              <w:rPr>
                <w:rFonts w:ascii="Calibri" w:hAnsi="Calibri"/>
                <w:color w:val="000000"/>
                <w:lang w:val="en-IN"/>
              </w:rPr>
            </w:pPr>
          </w:p>
          <w:p w:rsidR="00E30D60" w:rsidRPr="00E30D60" w:rsidRDefault="00E30D60" w:rsidP="00E30D60">
            <w:pPr>
              <w:pStyle w:val="TableParagraph"/>
              <w:spacing w:line="276" w:lineRule="auto"/>
              <w:ind w:left="-109" w:right="113"/>
              <w:jc w:val="both"/>
              <w:rPr>
                <w:rFonts w:asciiTheme="minorHAnsi" w:hAnsiTheme="minorHAnsi" w:cstheme="minorHAnsi"/>
                <w:bCs/>
              </w:rPr>
            </w:pPr>
            <w:r w:rsidRPr="00E30D60">
              <w:rPr>
                <w:rFonts w:asciiTheme="minorHAnsi" w:hAnsiTheme="minorHAnsi" w:cstheme="minorHAnsi"/>
              </w:rPr>
              <w:t xml:space="preserve">Wayside Amenity, </w:t>
            </w:r>
            <w:proofErr w:type="spellStart"/>
            <w:r w:rsidRPr="00E30D60">
              <w:rPr>
                <w:rFonts w:asciiTheme="minorHAnsi" w:hAnsiTheme="minorHAnsi" w:cstheme="minorHAnsi"/>
              </w:rPr>
              <w:t>Bahragora</w:t>
            </w:r>
            <w:proofErr w:type="spellEnd"/>
            <w:r w:rsidRPr="00E30D60">
              <w:rPr>
                <w:rFonts w:asciiTheme="minorHAnsi" w:hAnsiTheme="minorHAnsi" w:cstheme="minorHAnsi"/>
              </w:rPr>
              <w:t xml:space="preserve">; </w:t>
            </w:r>
            <w:r w:rsidRPr="00E30D60">
              <w:rPr>
                <w:rFonts w:asciiTheme="minorHAnsi" w:hAnsiTheme="minorHAnsi" w:cstheme="minorHAnsi"/>
                <w:bCs/>
              </w:rPr>
              <w:t>Minimum Annual Fee Rs. 4,00,000/-</w:t>
            </w:r>
          </w:p>
          <w:p w:rsidR="00E30D60" w:rsidRDefault="00E30D60" w:rsidP="00B26B0A">
            <w:pPr>
              <w:pStyle w:val="NRDAhead3"/>
              <w:numPr>
                <w:ilvl w:val="0"/>
                <w:numId w:val="0"/>
              </w:numPr>
              <w:tabs>
                <w:tab w:val="left" w:pos="5977"/>
              </w:tabs>
              <w:rPr>
                <w:rFonts w:ascii="Calibri" w:hAnsi="Calibri"/>
                <w:color w:val="000000"/>
                <w:lang w:val="en-IN"/>
              </w:rPr>
            </w:pPr>
          </w:p>
          <w:p w:rsidR="00E30D60" w:rsidRDefault="00E30D60" w:rsidP="00E30D60">
            <w:pPr>
              <w:pStyle w:val="TableParagraph"/>
              <w:spacing w:line="276" w:lineRule="auto"/>
              <w:ind w:left="-109" w:right="113"/>
              <w:jc w:val="both"/>
              <w:rPr>
                <w:rFonts w:asciiTheme="minorHAnsi" w:hAnsiTheme="minorHAnsi" w:cstheme="minorHAnsi"/>
                <w:bCs/>
              </w:rPr>
            </w:pPr>
            <w:r w:rsidRPr="00E30D60">
              <w:rPr>
                <w:rFonts w:asciiTheme="minorHAnsi" w:hAnsiTheme="minorHAnsi" w:cstheme="minorHAnsi"/>
              </w:rPr>
              <w:t xml:space="preserve">Tourist Information Centre, </w:t>
            </w:r>
            <w:proofErr w:type="spellStart"/>
            <w:r w:rsidRPr="00E30D60">
              <w:rPr>
                <w:rFonts w:asciiTheme="minorHAnsi" w:hAnsiTheme="minorHAnsi" w:cstheme="minorHAnsi"/>
              </w:rPr>
              <w:t>Madhuban</w:t>
            </w:r>
            <w:proofErr w:type="spellEnd"/>
            <w:r w:rsidRPr="00E30D60">
              <w:rPr>
                <w:rFonts w:asciiTheme="minorHAnsi" w:hAnsiTheme="minorHAnsi" w:cstheme="minorHAnsi"/>
              </w:rPr>
              <w:t xml:space="preserve">; </w:t>
            </w:r>
            <w:r w:rsidRPr="00E30D60">
              <w:rPr>
                <w:rFonts w:asciiTheme="minorHAnsi" w:hAnsiTheme="minorHAnsi" w:cstheme="minorHAnsi"/>
                <w:bCs/>
              </w:rPr>
              <w:t>Minimum Annual Fee Rs. 2,50,000/-</w:t>
            </w:r>
          </w:p>
          <w:p w:rsidR="00E30D60" w:rsidRDefault="00E30D60" w:rsidP="00E30D60">
            <w:pPr>
              <w:pStyle w:val="TableParagraph"/>
              <w:spacing w:line="276" w:lineRule="auto"/>
              <w:ind w:left="-109" w:right="113"/>
              <w:jc w:val="both"/>
              <w:rPr>
                <w:rFonts w:asciiTheme="minorHAnsi" w:hAnsiTheme="minorHAnsi" w:cstheme="minorHAnsi"/>
                <w:bCs/>
              </w:rPr>
            </w:pPr>
          </w:p>
          <w:p w:rsidR="00E30D60" w:rsidRDefault="00E30D60" w:rsidP="00E30D60">
            <w:pPr>
              <w:pStyle w:val="TableParagraph"/>
              <w:spacing w:line="276" w:lineRule="auto"/>
              <w:ind w:left="-109" w:right="113"/>
              <w:jc w:val="both"/>
              <w:rPr>
                <w:rFonts w:asciiTheme="minorHAnsi" w:hAnsiTheme="minorHAnsi" w:cstheme="minorHAnsi"/>
                <w:bCs/>
              </w:rPr>
            </w:pPr>
          </w:p>
          <w:p w:rsidR="00E30D60" w:rsidRDefault="00E30D60" w:rsidP="00E30D60">
            <w:pPr>
              <w:pStyle w:val="TableParagraph"/>
              <w:spacing w:line="276" w:lineRule="auto"/>
              <w:ind w:left="-109" w:right="113"/>
              <w:jc w:val="both"/>
              <w:rPr>
                <w:rFonts w:asciiTheme="minorHAnsi" w:hAnsiTheme="minorHAnsi" w:cstheme="minorHAnsi"/>
                <w:bCs/>
              </w:rPr>
            </w:pPr>
            <w:r w:rsidRPr="00E30D60">
              <w:rPr>
                <w:rFonts w:asciiTheme="minorHAnsi" w:hAnsiTheme="minorHAnsi" w:cstheme="minorHAnsi"/>
              </w:rPr>
              <w:t>Tourist Information Centre Jamshedpur;</w:t>
            </w:r>
            <w:r w:rsidRPr="00E30D60">
              <w:rPr>
                <w:rFonts w:asciiTheme="minorHAnsi" w:hAnsiTheme="minorHAnsi" w:cstheme="minorHAnsi"/>
                <w:bCs/>
              </w:rPr>
              <w:t xml:space="preserve"> Minimum Annual Fee Rs. </w:t>
            </w:r>
            <w:r>
              <w:rPr>
                <w:rFonts w:asciiTheme="minorHAnsi" w:hAnsiTheme="minorHAnsi" w:cstheme="minorHAnsi"/>
                <w:bCs/>
              </w:rPr>
              <w:t>6</w:t>
            </w:r>
            <w:r w:rsidRPr="00E30D60">
              <w:rPr>
                <w:rFonts w:asciiTheme="minorHAnsi" w:hAnsiTheme="minorHAnsi" w:cstheme="minorHAnsi"/>
                <w:bCs/>
              </w:rPr>
              <w:t>,</w:t>
            </w:r>
            <w:r>
              <w:rPr>
                <w:rFonts w:asciiTheme="minorHAnsi" w:hAnsiTheme="minorHAnsi" w:cstheme="minorHAnsi"/>
                <w:bCs/>
              </w:rPr>
              <w:t>0</w:t>
            </w:r>
            <w:r w:rsidRPr="00E30D60">
              <w:rPr>
                <w:rFonts w:asciiTheme="minorHAnsi" w:hAnsiTheme="minorHAnsi" w:cstheme="minorHAnsi"/>
                <w:bCs/>
              </w:rPr>
              <w:t>0,000/-</w:t>
            </w:r>
          </w:p>
          <w:p w:rsidR="0027148E" w:rsidRPr="0027148E" w:rsidRDefault="0027148E" w:rsidP="00E30D60">
            <w:pPr>
              <w:pStyle w:val="TableParagraph"/>
              <w:spacing w:line="276" w:lineRule="auto"/>
              <w:ind w:left="-109" w:right="113"/>
              <w:jc w:val="both"/>
              <w:rPr>
                <w:rFonts w:asciiTheme="minorHAnsi" w:hAnsiTheme="minorHAnsi" w:cstheme="minorHAnsi"/>
                <w:bCs/>
                <w:sz w:val="16"/>
                <w:szCs w:val="16"/>
              </w:rPr>
            </w:pPr>
          </w:p>
          <w:p w:rsidR="00E30D60" w:rsidRDefault="00E30D60" w:rsidP="00E30D60">
            <w:pPr>
              <w:pStyle w:val="TableParagraph"/>
              <w:spacing w:line="276" w:lineRule="auto"/>
              <w:ind w:left="-109" w:right="113"/>
              <w:jc w:val="both"/>
              <w:rPr>
                <w:rFonts w:asciiTheme="minorHAnsi" w:hAnsiTheme="minorHAnsi" w:cstheme="minorHAnsi"/>
                <w:bCs/>
              </w:rPr>
            </w:pPr>
          </w:p>
          <w:p w:rsidR="00E30D60" w:rsidRPr="0027148E" w:rsidRDefault="00E30D60" w:rsidP="00E30D60">
            <w:pPr>
              <w:pStyle w:val="TableParagraph"/>
              <w:spacing w:line="276" w:lineRule="auto"/>
              <w:ind w:left="-109" w:right="113"/>
              <w:jc w:val="both"/>
              <w:rPr>
                <w:rFonts w:asciiTheme="minorHAnsi" w:hAnsiTheme="minorHAnsi" w:cstheme="minorHAnsi"/>
                <w:bCs/>
              </w:rPr>
            </w:pPr>
            <w:r w:rsidRPr="0027148E">
              <w:rPr>
                <w:rFonts w:asciiTheme="minorHAnsi" w:hAnsiTheme="minorHAnsi" w:cstheme="minorHAnsi"/>
              </w:rPr>
              <w:t xml:space="preserve">Hotel </w:t>
            </w:r>
            <w:proofErr w:type="spellStart"/>
            <w:r w:rsidRPr="0027148E">
              <w:rPr>
                <w:rFonts w:asciiTheme="minorHAnsi" w:hAnsiTheme="minorHAnsi" w:cstheme="minorHAnsi"/>
              </w:rPr>
              <w:t>Sheetal</w:t>
            </w:r>
            <w:proofErr w:type="spellEnd"/>
            <w:r w:rsidRPr="0027148E">
              <w:rPr>
                <w:rFonts w:asciiTheme="minorHAnsi" w:hAnsiTheme="minorHAnsi" w:cstheme="minorHAnsi"/>
              </w:rPr>
              <w:t xml:space="preserve"> </w:t>
            </w:r>
            <w:proofErr w:type="spellStart"/>
            <w:r w:rsidRPr="0027148E">
              <w:rPr>
                <w:rFonts w:asciiTheme="minorHAnsi" w:hAnsiTheme="minorHAnsi" w:cstheme="minorHAnsi"/>
              </w:rPr>
              <w:t>Vihar</w:t>
            </w:r>
            <w:proofErr w:type="spellEnd"/>
            <w:r w:rsidRPr="0027148E">
              <w:rPr>
                <w:rFonts w:asciiTheme="minorHAnsi" w:hAnsiTheme="minorHAnsi" w:cstheme="minorHAnsi"/>
              </w:rPr>
              <w:t xml:space="preserve">, </w:t>
            </w:r>
            <w:proofErr w:type="spellStart"/>
            <w:r w:rsidRPr="0027148E">
              <w:rPr>
                <w:rFonts w:asciiTheme="minorHAnsi" w:hAnsiTheme="minorHAnsi" w:cstheme="minorHAnsi"/>
              </w:rPr>
              <w:t>Barhi</w:t>
            </w:r>
            <w:proofErr w:type="spellEnd"/>
            <w:r w:rsidRPr="0027148E">
              <w:rPr>
                <w:rFonts w:asciiTheme="minorHAnsi" w:hAnsiTheme="minorHAnsi" w:cstheme="minorHAnsi"/>
              </w:rPr>
              <w:t xml:space="preserve">; </w:t>
            </w:r>
            <w:r w:rsidRPr="0027148E">
              <w:rPr>
                <w:rFonts w:asciiTheme="minorHAnsi" w:hAnsiTheme="minorHAnsi" w:cstheme="minorHAnsi"/>
                <w:bCs/>
              </w:rPr>
              <w:t>Minimum Annual Fee Rs. 4,00,000/-</w:t>
            </w:r>
          </w:p>
          <w:p w:rsidR="00E30D60" w:rsidRPr="00911843" w:rsidRDefault="00E30D60" w:rsidP="00B26B0A">
            <w:pPr>
              <w:pStyle w:val="NRDAhead3"/>
              <w:numPr>
                <w:ilvl w:val="0"/>
                <w:numId w:val="0"/>
              </w:numPr>
              <w:tabs>
                <w:tab w:val="left" w:pos="5977"/>
              </w:tabs>
              <w:rPr>
                <w:rFonts w:ascii="Calibri" w:hAnsi="Calibri"/>
                <w:color w:val="000000"/>
                <w:lang w:val="en-IN"/>
              </w:rPr>
            </w:pPr>
          </w:p>
          <w:p w:rsidR="00122968" w:rsidRDefault="00122968" w:rsidP="00122968">
            <w:pPr>
              <w:jc w:val="center"/>
              <w:rPr>
                <w:b/>
                <w:bCs/>
                <w:u w:val="single"/>
                <w:lang w:val="en-IN"/>
              </w:rPr>
            </w:pPr>
          </w:p>
        </w:tc>
        <w:tc>
          <w:tcPr>
            <w:tcW w:w="4394" w:type="dxa"/>
          </w:tcPr>
          <w:p w:rsidR="00122968" w:rsidRDefault="00122968" w:rsidP="00122968">
            <w:pPr>
              <w:jc w:val="center"/>
              <w:rPr>
                <w:b/>
                <w:bCs/>
                <w:u w:val="single"/>
                <w:lang w:val="en-IN"/>
              </w:rPr>
            </w:pPr>
          </w:p>
          <w:p w:rsidR="00B26B0A" w:rsidRDefault="00B26B0A" w:rsidP="00B26B0A">
            <w:pPr>
              <w:spacing w:line="276" w:lineRule="auto"/>
              <w:jc w:val="both"/>
              <w:rPr>
                <w:rFonts w:ascii="Calibri" w:hAnsi="Calibri"/>
                <w:color w:val="000000"/>
                <w:lang w:val="en-IN"/>
              </w:rPr>
            </w:pPr>
            <w:r w:rsidRPr="00911843">
              <w:rPr>
                <w:rFonts w:ascii="Calibri" w:hAnsi="Calibri"/>
                <w:color w:val="000000"/>
                <w:lang w:val="en-IN"/>
              </w:rPr>
              <w:t xml:space="preserve">The Authority has fixed a minimum annual fee for each property </w:t>
            </w:r>
            <w:r w:rsidRPr="00911843">
              <w:rPr>
                <w:rFonts w:ascii="Calibri" w:hAnsi="Calibri"/>
                <w:b/>
                <w:bCs/>
                <w:color w:val="000000"/>
                <w:lang w:val="en-IN"/>
              </w:rPr>
              <w:t xml:space="preserve">Table 3 </w:t>
            </w:r>
            <w:r w:rsidRPr="00911843">
              <w:rPr>
                <w:rFonts w:ascii="Calibri" w:hAnsi="Calibri"/>
                <w:color w:val="000000"/>
                <w:lang w:val="en-IN"/>
              </w:rPr>
              <w:t>to be quoted by the Bidder (the “</w:t>
            </w:r>
            <w:r w:rsidRPr="00911843">
              <w:rPr>
                <w:rFonts w:ascii="Calibri" w:hAnsi="Calibri"/>
                <w:b/>
                <w:bCs/>
                <w:color w:val="000000"/>
                <w:lang w:val="en-IN"/>
              </w:rPr>
              <w:t>Minimum Annual Fee</w:t>
            </w:r>
            <w:r w:rsidRPr="00911843">
              <w:rPr>
                <w:rFonts w:ascii="Calibri" w:hAnsi="Calibri"/>
                <w:color w:val="000000"/>
                <w:lang w:val="en-IN"/>
              </w:rPr>
              <w:t>”) for the Project. The Bidder should quote the Annual Fee above the Minimum Annual Fee. Only the Financial Proposal(s) which are above the Minimum Annual Fee shall be considered for evaluation. The Authority shall reject all the Proposals being less than the Minimum Annual Fee</w:t>
            </w:r>
            <w:r w:rsidR="00E30D60">
              <w:rPr>
                <w:rFonts w:ascii="Calibri" w:hAnsi="Calibri"/>
                <w:color w:val="000000"/>
                <w:lang w:val="en-IN"/>
              </w:rPr>
              <w:t>:</w:t>
            </w:r>
          </w:p>
          <w:p w:rsidR="00E30D60" w:rsidRDefault="00E30D60" w:rsidP="00B26B0A">
            <w:pPr>
              <w:spacing w:line="276" w:lineRule="auto"/>
              <w:jc w:val="both"/>
              <w:rPr>
                <w:rFonts w:ascii="Calibri" w:hAnsi="Calibri"/>
                <w:b/>
                <w:color w:val="000000"/>
                <w:u w:val="single"/>
                <w:lang w:val="en-IN"/>
              </w:rPr>
            </w:pPr>
          </w:p>
          <w:p w:rsidR="00E30D60" w:rsidRPr="0027148E" w:rsidRDefault="00E30D60" w:rsidP="00B26B0A">
            <w:pPr>
              <w:spacing w:line="276" w:lineRule="auto"/>
              <w:jc w:val="both"/>
              <w:rPr>
                <w:rFonts w:asciiTheme="minorHAnsi" w:hAnsiTheme="minorHAnsi" w:cstheme="minorHAnsi"/>
                <w:b/>
                <w:color w:val="000000"/>
                <w:u w:val="single"/>
                <w:lang w:val="en-IN"/>
              </w:rPr>
            </w:pPr>
          </w:p>
          <w:p w:rsidR="00D339D3" w:rsidRPr="00E30D60" w:rsidRDefault="00D339D3" w:rsidP="00D339D3">
            <w:pPr>
              <w:pStyle w:val="TableParagraph"/>
              <w:spacing w:line="276" w:lineRule="auto"/>
              <w:ind w:left="-109" w:right="113"/>
              <w:jc w:val="both"/>
              <w:rPr>
                <w:rFonts w:asciiTheme="minorHAnsi" w:hAnsiTheme="minorHAnsi" w:cstheme="minorHAnsi"/>
                <w:bCs/>
              </w:rPr>
            </w:pPr>
            <w:r w:rsidRPr="00D339D3">
              <w:rPr>
                <w:rFonts w:asciiTheme="minorHAnsi" w:hAnsiTheme="minorHAnsi" w:cstheme="minorHAnsi"/>
              </w:rPr>
              <w:t xml:space="preserve">Tourist Complex, </w:t>
            </w:r>
            <w:proofErr w:type="spellStart"/>
            <w:r w:rsidRPr="00D339D3">
              <w:rPr>
                <w:rFonts w:asciiTheme="minorHAnsi" w:hAnsiTheme="minorHAnsi" w:cstheme="minorHAnsi"/>
              </w:rPr>
              <w:t>Sikatia</w:t>
            </w:r>
            <w:proofErr w:type="spellEnd"/>
            <w:r>
              <w:rPr>
                <w:rFonts w:asciiTheme="minorHAnsi" w:hAnsiTheme="minorHAnsi" w:cstheme="minorHAnsi"/>
              </w:rPr>
              <w:t xml:space="preserve">; </w:t>
            </w:r>
            <w:r w:rsidRPr="00E30D60">
              <w:rPr>
                <w:rFonts w:asciiTheme="minorHAnsi" w:hAnsiTheme="minorHAnsi" w:cstheme="minorHAnsi"/>
                <w:bCs/>
              </w:rPr>
              <w:t xml:space="preserve">Minimum Annual Fee Rs. </w:t>
            </w:r>
            <w:r>
              <w:rPr>
                <w:rFonts w:asciiTheme="minorHAnsi" w:hAnsiTheme="minorHAnsi" w:cstheme="minorHAnsi"/>
                <w:bCs/>
              </w:rPr>
              <w:t>2</w:t>
            </w:r>
            <w:r w:rsidRPr="00E30D60">
              <w:rPr>
                <w:rFonts w:asciiTheme="minorHAnsi" w:hAnsiTheme="minorHAnsi" w:cstheme="minorHAnsi"/>
                <w:bCs/>
              </w:rPr>
              <w:t>,00,000/-</w:t>
            </w:r>
          </w:p>
          <w:p w:rsidR="00D339D3" w:rsidRPr="00D339D3" w:rsidRDefault="00D339D3" w:rsidP="00E30D60">
            <w:pPr>
              <w:pStyle w:val="TableParagraph"/>
              <w:spacing w:line="276" w:lineRule="auto"/>
              <w:ind w:left="-114" w:right="113"/>
              <w:jc w:val="both"/>
              <w:rPr>
                <w:rFonts w:asciiTheme="minorHAnsi" w:hAnsiTheme="minorHAnsi" w:cstheme="minorHAnsi"/>
                <w:sz w:val="16"/>
                <w:szCs w:val="16"/>
              </w:rPr>
            </w:pPr>
          </w:p>
          <w:p w:rsidR="00D339D3" w:rsidRDefault="00D339D3" w:rsidP="00E30D60">
            <w:pPr>
              <w:pStyle w:val="TableParagraph"/>
              <w:spacing w:line="276" w:lineRule="auto"/>
              <w:ind w:left="-114" w:right="113"/>
              <w:jc w:val="both"/>
              <w:rPr>
                <w:rFonts w:asciiTheme="minorHAnsi" w:hAnsiTheme="minorHAnsi" w:cstheme="minorHAnsi"/>
              </w:rPr>
            </w:pPr>
          </w:p>
          <w:p w:rsidR="00E30D60" w:rsidRPr="0027148E" w:rsidRDefault="00E30D60" w:rsidP="00E30D60">
            <w:pPr>
              <w:pStyle w:val="TableParagraph"/>
              <w:spacing w:line="276" w:lineRule="auto"/>
              <w:ind w:left="-114" w:right="113"/>
              <w:jc w:val="both"/>
              <w:rPr>
                <w:rFonts w:asciiTheme="minorHAnsi" w:hAnsiTheme="minorHAnsi" w:cstheme="minorHAnsi"/>
                <w:bCs/>
              </w:rPr>
            </w:pPr>
            <w:r w:rsidRPr="0027148E">
              <w:rPr>
                <w:rFonts w:asciiTheme="minorHAnsi" w:hAnsiTheme="minorHAnsi" w:cstheme="minorHAnsi"/>
              </w:rPr>
              <w:t xml:space="preserve">Wayside Amenity, </w:t>
            </w:r>
            <w:proofErr w:type="spellStart"/>
            <w:r w:rsidRPr="0027148E">
              <w:rPr>
                <w:rFonts w:asciiTheme="minorHAnsi" w:hAnsiTheme="minorHAnsi" w:cstheme="minorHAnsi"/>
              </w:rPr>
              <w:t>Bahragora</w:t>
            </w:r>
            <w:proofErr w:type="spellEnd"/>
            <w:r w:rsidRPr="0027148E">
              <w:rPr>
                <w:rFonts w:asciiTheme="minorHAnsi" w:hAnsiTheme="minorHAnsi" w:cstheme="minorHAnsi"/>
              </w:rPr>
              <w:t xml:space="preserve">; </w:t>
            </w:r>
            <w:r w:rsidRPr="0027148E">
              <w:rPr>
                <w:rFonts w:asciiTheme="minorHAnsi" w:hAnsiTheme="minorHAnsi" w:cstheme="minorHAnsi"/>
                <w:bCs/>
              </w:rPr>
              <w:t>Minimum Annual Fee Rs. 3,00,000/-</w:t>
            </w:r>
          </w:p>
          <w:p w:rsidR="00E30D60" w:rsidRPr="0027148E" w:rsidRDefault="00E30D60" w:rsidP="00B26B0A">
            <w:pPr>
              <w:spacing w:line="276" w:lineRule="auto"/>
              <w:jc w:val="both"/>
              <w:rPr>
                <w:rFonts w:asciiTheme="minorHAnsi" w:hAnsiTheme="minorHAnsi" w:cstheme="minorHAnsi"/>
                <w:b/>
                <w:bCs/>
                <w:u w:val="single"/>
                <w:lang w:val="en-IN"/>
              </w:rPr>
            </w:pPr>
          </w:p>
          <w:p w:rsidR="00E30D60" w:rsidRPr="0027148E" w:rsidRDefault="00E30D60" w:rsidP="00E30D60">
            <w:pPr>
              <w:pStyle w:val="TableParagraph"/>
              <w:spacing w:line="276" w:lineRule="auto"/>
              <w:ind w:left="-114" w:right="113"/>
              <w:jc w:val="both"/>
              <w:rPr>
                <w:rFonts w:asciiTheme="minorHAnsi" w:hAnsiTheme="minorHAnsi" w:cstheme="minorHAnsi"/>
                <w:bCs/>
              </w:rPr>
            </w:pPr>
            <w:r w:rsidRPr="0027148E">
              <w:rPr>
                <w:rFonts w:asciiTheme="minorHAnsi" w:hAnsiTheme="minorHAnsi" w:cstheme="minorHAnsi"/>
              </w:rPr>
              <w:t xml:space="preserve">Tourist Information Centre, </w:t>
            </w:r>
            <w:proofErr w:type="spellStart"/>
            <w:r w:rsidRPr="0027148E">
              <w:rPr>
                <w:rFonts w:asciiTheme="minorHAnsi" w:hAnsiTheme="minorHAnsi" w:cstheme="minorHAnsi"/>
              </w:rPr>
              <w:t>Madhuban</w:t>
            </w:r>
            <w:proofErr w:type="spellEnd"/>
            <w:r w:rsidRPr="0027148E">
              <w:rPr>
                <w:rFonts w:asciiTheme="minorHAnsi" w:hAnsiTheme="minorHAnsi" w:cstheme="minorHAnsi"/>
              </w:rPr>
              <w:t xml:space="preserve">; </w:t>
            </w:r>
            <w:r w:rsidRPr="0027148E">
              <w:rPr>
                <w:rFonts w:asciiTheme="minorHAnsi" w:hAnsiTheme="minorHAnsi" w:cstheme="minorHAnsi"/>
                <w:bCs/>
              </w:rPr>
              <w:t>Minimum Annual Fee Rs. 1,50,000/-</w:t>
            </w:r>
          </w:p>
          <w:p w:rsidR="00E30D60" w:rsidRPr="0027148E" w:rsidRDefault="00E30D60" w:rsidP="00B26B0A">
            <w:pPr>
              <w:spacing w:line="276" w:lineRule="auto"/>
              <w:jc w:val="both"/>
              <w:rPr>
                <w:rFonts w:asciiTheme="minorHAnsi" w:hAnsiTheme="minorHAnsi" w:cstheme="minorHAnsi"/>
                <w:b/>
                <w:bCs/>
                <w:u w:val="single"/>
                <w:lang w:val="en-IN"/>
              </w:rPr>
            </w:pPr>
          </w:p>
          <w:p w:rsidR="00E30D60" w:rsidRPr="0027148E" w:rsidRDefault="00E30D60" w:rsidP="00B26B0A">
            <w:pPr>
              <w:spacing w:line="276" w:lineRule="auto"/>
              <w:jc w:val="both"/>
              <w:rPr>
                <w:rFonts w:asciiTheme="minorHAnsi" w:hAnsiTheme="minorHAnsi" w:cstheme="minorHAnsi"/>
                <w:b/>
                <w:bCs/>
                <w:sz w:val="16"/>
                <w:szCs w:val="16"/>
                <w:u w:val="single"/>
                <w:lang w:val="en-IN"/>
              </w:rPr>
            </w:pPr>
          </w:p>
          <w:p w:rsidR="00E30D60" w:rsidRPr="0027148E" w:rsidRDefault="00E30D60" w:rsidP="00E30D60">
            <w:pPr>
              <w:pStyle w:val="TableParagraph"/>
              <w:spacing w:line="276" w:lineRule="auto"/>
              <w:ind w:left="-109" w:right="113"/>
              <w:jc w:val="both"/>
              <w:rPr>
                <w:rFonts w:asciiTheme="minorHAnsi" w:hAnsiTheme="minorHAnsi" w:cstheme="minorHAnsi"/>
                <w:bCs/>
              </w:rPr>
            </w:pPr>
            <w:r w:rsidRPr="0027148E">
              <w:rPr>
                <w:rFonts w:asciiTheme="minorHAnsi" w:hAnsiTheme="minorHAnsi" w:cstheme="minorHAnsi"/>
              </w:rPr>
              <w:t>Tourist Information Centre Jamshedpur;</w:t>
            </w:r>
            <w:r w:rsidRPr="0027148E">
              <w:rPr>
                <w:rFonts w:asciiTheme="minorHAnsi" w:hAnsiTheme="minorHAnsi" w:cstheme="minorHAnsi"/>
                <w:bCs/>
              </w:rPr>
              <w:t xml:space="preserve"> Minimum Annual Fee Rs. 4,00,000/-</w:t>
            </w:r>
          </w:p>
          <w:p w:rsidR="00E30D60" w:rsidRDefault="00E30D60" w:rsidP="00B26B0A">
            <w:pPr>
              <w:spacing w:line="276" w:lineRule="auto"/>
              <w:jc w:val="both"/>
              <w:rPr>
                <w:rFonts w:asciiTheme="minorHAnsi" w:hAnsiTheme="minorHAnsi" w:cstheme="minorHAnsi"/>
                <w:b/>
                <w:bCs/>
                <w:u w:val="single"/>
                <w:lang w:val="en-IN"/>
              </w:rPr>
            </w:pPr>
          </w:p>
          <w:p w:rsidR="0027148E" w:rsidRPr="0027148E" w:rsidRDefault="0027148E" w:rsidP="00B26B0A">
            <w:pPr>
              <w:spacing w:line="276" w:lineRule="auto"/>
              <w:jc w:val="both"/>
              <w:rPr>
                <w:rFonts w:asciiTheme="minorHAnsi" w:hAnsiTheme="minorHAnsi" w:cstheme="minorHAnsi"/>
                <w:b/>
                <w:bCs/>
                <w:sz w:val="16"/>
                <w:szCs w:val="16"/>
                <w:u w:val="single"/>
                <w:lang w:val="en-IN"/>
              </w:rPr>
            </w:pPr>
          </w:p>
          <w:p w:rsidR="00E30D60" w:rsidRPr="00E30D60" w:rsidRDefault="00E30D60" w:rsidP="00E30D60">
            <w:pPr>
              <w:pStyle w:val="TableParagraph"/>
              <w:spacing w:line="276" w:lineRule="auto"/>
              <w:ind w:left="-109" w:right="113"/>
              <w:jc w:val="both"/>
              <w:rPr>
                <w:rFonts w:asciiTheme="minorHAnsi" w:hAnsiTheme="minorHAnsi" w:cstheme="minorHAnsi"/>
                <w:bCs/>
              </w:rPr>
            </w:pPr>
            <w:r w:rsidRPr="0027148E">
              <w:rPr>
                <w:rFonts w:asciiTheme="minorHAnsi" w:hAnsiTheme="minorHAnsi" w:cstheme="minorHAnsi"/>
              </w:rPr>
              <w:t xml:space="preserve">Hotel </w:t>
            </w:r>
            <w:proofErr w:type="spellStart"/>
            <w:r w:rsidRPr="0027148E">
              <w:rPr>
                <w:rFonts w:asciiTheme="minorHAnsi" w:hAnsiTheme="minorHAnsi" w:cstheme="minorHAnsi"/>
              </w:rPr>
              <w:t>Sheetal</w:t>
            </w:r>
            <w:proofErr w:type="spellEnd"/>
            <w:r w:rsidRPr="0027148E">
              <w:rPr>
                <w:rFonts w:asciiTheme="minorHAnsi" w:hAnsiTheme="minorHAnsi" w:cstheme="minorHAnsi"/>
              </w:rPr>
              <w:t xml:space="preserve"> </w:t>
            </w:r>
            <w:proofErr w:type="spellStart"/>
            <w:r w:rsidRPr="0027148E">
              <w:rPr>
                <w:rFonts w:asciiTheme="minorHAnsi" w:hAnsiTheme="minorHAnsi" w:cstheme="minorHAnsi"/>
              </w:rPr>
              <w:t>Vihar</w:t>
            </w:r>
            <w:proofErr w:type="spellEnd"/>
            <w:r w:rsidRPr="0027148E">
              <w:rPr>
                <w:rFonts w:asciiTheme="minorHAnsi" w:hAnsiTheme="minorHAnsi" w:cstheme="minorHAnsi"/>
              </w:rPr>
              <w:t xml:space="preserve">, </w:t>
            </w:r>
            <w:proofErr w:type="spellStart"/>
            <w:r w:rsidRPr="0027148E">
              <w:rPr>
                <w:rFonts w:asciiTheme="minorHAnsi" w:hAnsiTheme="minorHAnsi" w:cstheme="minorHAnsi"/>
              </w:rPr>
              <w:t>Barhi</w:t>
            </w:r>
            <w:proofErr w:type="spellEnd"/>
            <w:r w:rsidRPr="0027148E">
              <w:rPr>
                <w:rFonts w:asciiTheme="minorHAnsi" w:hAnsiTheme="minorHAnsi" w:cstheme="minorHAnsi"/>
              </w:rPr>
              <w:t xml:space="preserve">; </w:t>
            </w:r>
            <w:r w:rsidRPr="0027148E">
              <w:rPr>
                <w:rFonts w:asciiTheme="minorHAnsi" w:hAnsiTheme="minorHAnsi" w:cstheme="minorHAnsi"/>
                <w:bCs/>
              </w:rPr>
              <w:t>Minimum Annual Fee Rs. 4,00,000</w:t>
            </w:r>
            <w:r w:rsidRPr="00E30D60">
              <w:rPr>
                <w:rFonts w:asciiTheme="minorHAnsi" w:hAnsiTheme="minorHAnsi" w:cstheme="minorHAnsi"/>
                <w:bCs/>
              </w:rPr>
              <w:t>/-</w:t>
            </w:r>
          </w:p>
          <w:p w:rsidR="00E30D60" w:rsidRDefault="00E30D60" w:rsidP="00B26B0A">
            <w:pPr>
              <w:spacing w:line="276" w:lineRule="auto"/>
              <w:jc w:val="both"/>
              <w:rPr>
                <w:b/>
                <w:bCs/>
                <w:u w:val="single"/>
                <w:lang w:val="en-IN"/>
              </w:rPr>
            </w:pPr>
          </w:p>
        </w:tc>
      </w:tr>
      <w:tr w:rsidR="006A6837" w:rsidTr="0073718C">
        <w:tc>
          <w:tcPr>
            <w:tcW w:w="846" w:type="dxa"/>
            <w:tcBorders>
              <w:bottom w:val="nil"/>
            </w:tcBorders>
          </w:tcPr>
          <w:p w:rsidR="006A6837" w:rsidRDefault="006A6837" w:rsidP="006A6837">
            <w:pPr>
              <w:jc w:val="center"/>
              <w:rPr>
                <w:b/>
                <w:bCs/>
                <w:u w:val="single"/>
                <w:lang w:val="en-IN"/>
              </w:rPr>
            </w:pPr>
            <w:r>
              <w:rPr>
                <w:b/>
                <w:bCs/>
                <w:u w:val="single"/>
                <w:lang w:val="en-IN"/>
              </w:rPr>
              <w:t>3</w:t>
            </w:r>
          </w:p>
        </w:tc>
        <w:tc>
          <w:tcPr>
            <w:tcW w:w="4111" w:type="dxa"/>
          </w:tcPr>
          <w:p w:rsidR="006A6837" w:rsidRPr="00C25751" w:rsidRDefault="006A6837" w:rsidP="006A6837">
            <w:pPr>
              <w:rPr>
                <w:rFonts w:asciiTheme="minorHAnsi" w:hAnsiTheme="minorHAnsi" w:cstheme="minorHAnsi"/>
                <w:b/>
                <w:bCs/>
                <w:u w:val="single"/>
                <w:lang w:val="en-IN"/>
              </w:rPr>
            </w:pPr>
            <w:r w:rsidRPr="00C25751">
              <w:rPr>
                <w:rFonts w:asciiTheme="minorHAnsi" w:hAnsiTheme="minorHAnsi" w:cstheme="minorHAnsi"/>
                <w:b/>
                <w:bCs/>
                <w:u w:val="single"/>
                <w:lang w:val="en-IN"/>
              </w:rPr>
              <w:t>Clause 2.1.1 (b)</w:t>
            </w:r>
          </w:p>
          <w:p w:rsidR="006A6837" w:rsidRPr="00C25751" w:rsidRDefault="006A6837" w:rsidP="006A6837">
            <w:pPr>
              <w:rPr>
                <w:rFonts w:asciiTheme="minorHAnsi" w:hAnsiTheme="minorHAnsi" w:cstheme="minorHAnsi"/>
                <w:b/>
                <w:bCs/>
                <w:u w:val="single"/>
                <w:lang w:val="en-IN"/>
              </w:rPr>
            </w:pPr>
          </w:p>
        </w:tc>
        <w:tc>
          <w:tcPr>
            <w:tcW w:w="4394" w:type="dxa"/>
          </w:tcPr>
          <w:p w:rsidR="006A6837" w:rsidRDefault="006A6837" w:rsidP="006A6837">
            <w:pPr>
              <w:jc w:val="both"/>
              <w:rPr>
                <w:rFonts w:asciiTheme="minorHAnsi" w:hAnsiTheme="minorHAnsi" w:cstheme="minorHAnsi"/>
                <w:lang w:val="en-IN"/>
              </w:rPr>
            </w:pPr>
            <w:r w:rsidRPr="00C25751">
              <w:rPr>
                <w:rFonts w:asciiTheme="minorHAnsi" w:hAnsiTheme="minorHAnsi" w:cstheme="minorHAnsi"/>
                <w:lang w:val="en-IN"/>
              </w:rPr>
              <w:t>The bidder which does not have technical capacity,</w:t>
            </w:r>
            <w:r>
              <w:rPr>
                <w:rFonts w:asciiTheme="minorHAnsi" w:hAnsiTheme="minorHAnsi" w:cstheme="minorHAnsi"/>
                <w:lang w:val="en-IN"/>
              </w:rPr>
              <w:t xml:space="preserve"> may submit their proposal</w:t>
            </w:r>
            <w:r w:rsidR="0027148E">
              <w:rPr>
                <w:rFonts w:asciiTheme="minorHAnsi" w:hAnsiTheme="minorHAnsi" w:cstheme="minorHAnsi"/>
                <w:lang w:val="en-IN"/>
              </w:rPr>
              <w:t>,</w:t>
            </w:r>
            <w:r>
              <w:rPr>
                <w:rFonts w:asciiTheme="minorHAnsi" w:hAnsiTheme="minorHAnsi" w:cstheme="minorHAnsi"/>
                <w:lang w:val="en-IN"/>
              </w:rPr>
              <w:t xml:space="preserve"> if they fulfil the financial capacity prescribed in clause 2.1.1 (</w:t>
            </w:r>
            <w:proofErr w:type="gramStart"/>
            <w:r>
              <w:rPr>
                <w:rFonts w:asciiTheme="minorHAnsi" w:hAnsiTheme="minorHAnsi" w:cstheme="minorHAnsi"/>
                <w:lang w:val="en-IN"/>
              </w:rPr>
              <w:t>c )</w:t>
            </w:r>
            <w:proofErr w:type="gramEnd"/>
            <w:r>
              <w:rPr>
                <w:rFonts w:asciiTheme="minorHAnsi" w:hAnsiTheme="minorHAnsi" w:cstheme="minorHAnsi"/>
                <w:lang w:val="en-IN"/>
              </w:rPr>
              <w:t xml:space="preserve">. </w:t>
            </w:r>
          </w:p>
          <w:p w:rsidR="006A6837" w:rsidRPr="00C25751" w:rsidRDefault="006A6837" w:rsidP="006A6837">
            <w:pPr>
              <w:jc w:val="both"/>
              <w:rPr>
                <w:rFonts w:asciiTheme="minorHAnsi" w:hAnsiTheme="minorHAnsi" w:cstheme="minorHAnsi"/>
                <w:lang w:val="en-IN"/>
              </w:rPr>
            </w:pPr>
            <w:r>
              <w:rPr>
                <w:rFonts w:asciiTheme="minorHAnsi" w:hAnsiTheme="minorHAnsi" w:cstheme="minorHAnsi"/>
                <w:lang w:val="en-IN"/>
              </w:rPr>
              <w:t xml:space="preserve">However, if the bidders quoted same price for a property, the bidder who have technical capacity/ experience will be given preference in selection. </w:t>
            </w:r>
          </w:p>
          <w:p w:rsidR="006A6837" w:rsidRPr="00C25751" w:rsidRDefault="006A6837" w:rsidP="006A6837">
            <w:pPr>
              <w:jc w:val="both"/>
              <w:rPr>
                <w:rFonts w:asciiTheme="minorHAnsi" w:hAnsiTheme="minorHAnsi" w:cstheme="minorHAnsi"/>
                <w:lang w:val="en-IN"/>
              </w:rPr>
            </w:pPr>
          </w:p>
        </w:tc>
      </w:tr>
      <w:tr w:rsidR="006A6837" w:rsidTr="0073718C">
        <w:tc>
          <w:tcPr>
            <w:tcW w:w="846" w:type="dxa"/>
            <w:tcBorders>
              <w:top w:val="nil"/>
            </w:tcBorders>
          </w:tcPr>
          <w:p w:rsidR="006A6837" w:rsidRDefault="006A6837" w:rsidP="006A6837">
            <w:pPr>
              <w:jc w:val="center"/>
              <w:rPr>
                <w:b/>
                <w:bCs/>
                <w:u w:val="single"/>
                <w:lang w:val="en-IN"/>
              </w:rPr>
            </w:pPr>
            <w:r>
              <w:rPr>
                <w:b/>
                <w:bCs/>
                <w:u w:val="single"/>
                <w:lang w:val="en-IN"/>
              </w:rPr>
              <w:t>4</w:t>
            </w:r>
          </w:p>
        </w:tc>
        <w:tc>
          <w:tcPr>
            <w:tcW w:w="4111" w:type="dxa"/>
          </w:tcPr>
          <w:p w:rsidR="006A6837" w:rsidRDefault="006A6837" w:rsidP="006A6837">
            <w:pPr>
              <w:rPr>
                <w:rFonts w:asciiTheme="minorHAnsi" w:hAnsiTheme="minorHAnsi" w:cstheme="minorHAnsi"/>
                <w:b/>
                <w:bCs/>
                <w:u w:val="single"/>
                <w:lang w:val="en-IN"/>
              </w:rPr>
            </w:pPr>
            <w:r w:rsidRPr="00C25751">
              <w:rPr>
                <w:rFonts w:asciiTheme="minorHAnsi" w:hAnsiTheme="minorHAnsi" w:cstheme="minorHAnsi"/>
                <w:b/>
                <w:bCs/>
                <w:u w:val="single"/>
                <w:lang w:val="en-IN"/>
              </w:rPr>
              <w:t xml:space="preserve">Clause </w:t>
            </w:r>
            <w:r>
              <w:rPr>
                <w:rFonts w:asciiTheme="minorHAnsi" w:hAnsiTheme="minorHAnsi" w:cstheme="minorHAnsi"/>
                <w:b/>
                <w:bCs/>
                <w:u w:val="single"/>
                <w:lang w:val="en-IN"/>
              </w:rPr>
              <w:t>2</w:t>
            </w:r>
            <w:r w:rsidRPr="00C25751">
              <w:rPr>
                <w:rFonts w:asciiTheme="minorHAnsi" w:hAnsiTheme="minorHAnsi" w:cstheme="minorHAnsi"/>
                <w:b/>
                <w:bCs/>
                <w:u w:val="single"/>
                <w:lang w:val="en-IN"/>
              </w:rPr>
              <w:t>.</w:t>
            </w:r>
            <w:r>
              <w:rPr>
                <w:rFonts w:asciiTheme="minorHAnsi" w:hAnsiTheme="minorHAnsi" w:cstheme="minorHAnsi"/>
                <w:b/>
                <w:bCs/>
                <w:u w:val="single"/>
                <w:lang w:val="en-IN"/>
              </w:rPr>
              <w:t>1</w:t>
            </w:r>
            <w:r w:rsidRPr="00C25751">
              <w:rPr>
                <w:rFonts w:asciiTheme="minorHAnsi" w:hAnsiTheme="minorHAnsi" w:cstheme="minorHAnsi"/>
                <w:b/>
                <w:bCs/>
                <w:u w:val="single"/>
                <w:lang w:val="en-IN"/>
              </w:rPr>
              <w:t>.</w:t>
            </w:r>
            <w:r>
              <w:rPr>
                <w:rFonts w:asciiTheme="minorHAnsi" w:hAnsiTheme="minorHAnsi" w:cstheme="minorHAnsi"/>
                <w:b/>
                <w:bCs/>
                <w:u w:val="single"/>
                <w:lang w:val="en-IN"/>
              </w:rPr>
              <w:t>1</w:t>
            </w:r>
            <w:r w:rsidRPr="00C25751">
              <w:rPr>
                <w:rFonts w:asciiTheme="minorHAnsi" w:hAnsiTheme="minorHAnsi" w:cstheme="minorHAnsi"/>
                <w:b/>
                <w:bCs/>
                <w:u w:val="single"/>
                <w:lang w:val="en-IN"/>
              </w:rPr>
              <w:t xml:space="preserve"> (</w:t>
            </w:r>
            <w:r>
              <w:rPr>
                <w:rFonts w:asciiTheme="minorHAnsi" w:hAnsiTheme="minorHAnsi" w:cstheme="minorHAnsi"/>
                <w:b/>
                <w:bCs/>
                <w:u w:val="single"/>
                <w:lang w:val="en-IN"/>
              </w:rPr>
              <w:t>c</w:t>
            </w:r>
            <w:r w:rsidRPr="00C25751">
              <w:rPr>
                <w:rFonts w:asciiTheme="minorHAnsi" w:hAnsiTheme="minorHAnsi" w:cstheme="minorHAnsi"/>
                <w:b/>
                <w:bCs/>
                <w:u w:val="single"/>
                <w:lang w:val="en-IN"/>
              </w:rPr>
              <w:t>)</w:t>
            </w:r>
            <w:r>
              <w:rPr>
                <w:rFonts w:asciiTheme="minorHAnsi" w:hAnsiTheme="minorHAnsi" w:cstheme="minorHAnsi"/>
                <w:b/>
                <w:bCs/>
                <w:u w:val="single"/>
                <w:lang w:val="en-IN"/>
              </w:rPr>
              <w:t xml:space="preserve"> 2 </w:t>
            </w:r>
            <w:proofErr w:type="spellStart"/>
            <w:r>
              <w:rPr>
                <w:rFonts w:asciiTheme="minorHAnsi" w:hAnsiTheme="minorHAnsi" w:cstheme="minorHAnsi"/>
                <w:b/>
                <w:bCs/>
                <w:u w:val="single"/>
                <w:lang w:val="en-IN"/>
              </w:rPr>
              <w:t>i</w:t>
            </w:r>
            <w:proofErr w:type="spellEnd"/>
          </w:p>
          <w:p w:rsidR="006A6837" w:rsidRPr="00116718" w:rsidRDefault="006A6837" w:rsidP="006A6837">
            <w:pPr>
              <w:spacing w:line="276" w:lineRule="auto"/>
              <w:jc w:val="both"/>
              <w:rPr>
                <w:rFonts w:ascii="Calibri" w:hAnsi="Calibri"/>
                <w:color w:val="000000"/>
                <w:lang w:val="en-IN"/>
              </w:rPr>
            </w:pPr>
            <w:r w:rsidRPr="00116718">
              <w:rPr>
                <w:rFonts w:ascii="Calibri" w:hAnsi="Calibri"/>
                <w:color w:val="000000"/>
                <w:lang w:val="en-IN"/>
              </w:rPr>
              <w:t>Audited annual financial statements of the Bidder for the three financial years immediately preceding the Proposal Due Date.</w:t>
            </w:r>
          </w:p>
          <w:p w:rsidR="006A6837" w:rsidRPr="00116718" w:rsidRDefault="006A6837" w:rsidP="006A6837">
            <w:pPr>
              <w:spacing w:line="276" w:lineRule="auto"/>
              <w:jc w:val="both"/>
              <w:rPr>
                <w:rFonts w:ascii="Calibri" w:hAnsi="Calibri"/>
                <w:color w:val="000000"/>
                <w:lang w:val="en-IN"/>
              </w:rPr>
            </w:pPr>
            <w:r w:rsidRPr="00116718">
              <w:rPr>
                <w:rFonts w:ascii="Calibri" w:hAnsi="Calibri"/>
                <w:color w:val="000000"/>
                <w:lang w:val="en-IN"/>
              </w:rPr>
              <w:t xml:space="preserve">In case the annual accounts for the latest </w:t>
            </w:r>
            <w:r w:rsidRPr="00116718">
              <w:rPr>
                <w:rFonts w:ascii="Calibri" w:hAnsi="Calibri"/>
                <w:color w:val="000000"/>
                <w:lang w:val="en-IN"/>
              </w:rPr>
              <w:lastRenderedPageBreak/>
              <w:t>financial year are not audited and therefore the Bidder could not make it available, the Bidder shall give an undertaking to that effect and the statutory auditor shall certify the same.  In such a case, the Bidder may provide the unaudited Annual Accounts (with Schedules) for the latest financial year. In this case, the Audited Annual Financial Statements for the three year preceding the latest financial year would have to be provided, failing which the Proposal will be rejected as non-responsive.</w:t>
            </w:r>
          </w:p>
          <w:p w:rsidR="006A6837" w:rsidRPr="00C25751" w:rsidRDefault="006A6837" w:rsidP="006A6837">
            <w:pPr>
              <w:rPr>
                <w:rFonts w:asciiTheme="minorHAnsi" w:hAnsiTheme="minorHAnsi" w:cstheme="minorHAnsi"/>
                <w:b/>
                <w:bCs/>
                <w:u w:val="single"/>
                <w:lang w:val="en-IN"/>
              </w:rPr>
            </w:pPr>
          </w:p>
          <w:p w:rsidR="006A6837" w:rsidRPr="003F28AB" w:rsidRDefault="006A6837" w:rsidP="006A6837">
            <w:pPr>
              <w:jc w:val="both"/>
              <w:rPr>
                <w:rFonts w:asciiTheme="minorHAnsi" w:hAnsiTheme="minorHAnsi" w:cstheme="minorHAnsi"/>
                <w:b/>
                <w:bCs/>
              </w:rPr>
            </w:pPr>
          </w:p>
        </w:tc>
        <w:tc>
          <w:tcPr>
            <w:tcW w:w="4394" w:type="dxa"/>
          </w:tcPr>
          <w:p w:rsidR="006A6837" w:rsidRDefault="006A6837" w:rsidP="006A6837">
            <w:pPr>
              <w:jc w:val="both"/>
              <w:rPr>
                <w:rFonts w:asciiTheme="minorHAnsi" w:hAnsiTheme="minorHAnsi" w:cstheme="minorHAnsi"/>
              </w:rPr>
            </w:pPr>
          </w:p>
          <w:p w:rsidR="006A6837" w:rsidRPr="00116718" w:rsidRDefault="006A6837" w:rsidP="006A6837">
            <w:pPr>
              <w:spacing w:line="276" w:lineRule="auto"/>
              <w:jc w:val="both"/>
              <w:rPr>
                <w:rFonts w:ascii="Calibri" w:hAnsi="Calibri"/>
                <w:color w:val="000000"/>
                <w:lang w:val="en-IN"/>
              </w:rPr>
            </w:pPr>
            <w:r w:rsidRPr="00116718">
              <w:rPr>
                <w:rFonts w:ascii="Calibri" w:hAnsi="Calibri"/>
                <w:color w:val="000000"/>
                <w:lang w:val="en-IN"/>
              </w:rPr>
              <w:t xml:space="preserve">Audited annual financial statements of the Bidder for the three financial years immediately preceding the Proposal Due </w:t>
            </w:r>
            <w:proofErr w:type="spellStart"/>
            <w:r w:rsidRPr="00116718">
              <w:rPr>
                <w:rFonts w:ascii="Calibri" w:hAnsi="Calibri"/>
                <w:color w:val="000000"/>
                <w:lang w:val="en-IN"/>
              </w:rPr>
              <w:t>Date</w:t>
            </w:r>
            <w:r>
              <w:rPr>
                <w:rFonts w:ascii="Calibri" w:hAnsi="Calibri"/>
                <w:color w:val="000000"/>
                <w:lang w:val="en-IN"/>
              </w:rPr>
              <w:t>or</w:t>
            </w:r>
            <w:proofErr w:type="spellEnd"/>
            <w:r>
              <w:rPr>
                <w:rFonts w:ascii="Calibri" w:hAnsi="Calibri"/>
                <w:color w:val="000000"/>
                <w:lang w:val="en-IN"/>
              </w:rPr>
              <w:t xml:space="preserve"> for the Financial Year 2020-21, 2021-22 and 2022-23</w:t>
            </w:r>
            <w:r w:rsidRPr="00116718">
              <w:rPr>
                <w:rFonts w:ascii="Calibri" w:hAnsi="Calibri"/>
                <w:color w:val="000000"/>
                <w:lang w:val="en-IN"/>
              </w:rPr>
              <w:t>.</w:t>
            </w:r>
          </w:p>
          <w:p w:rsidR="006A6837" w:rsidRPr="00C25751" w:rsidRDefault="006A6837" w:rsidP="006A6837">
            <w:pPr>
              <w:jc w:val="both"/>
              <w:rPr>
                <w:rFonts w:asciiTheme="minorHAnsi" w:hAnsiTheme="minorHAnsi" w:cstheme="minorHAnsi"/>
              </w:rPr>
            </w:pPr>
          </w:p>
        </w:tc>
      </w:tr>
      <w:tr w:rsidR="006A6837" w:rsidTr="0073718C">
        <w:tc>
          <w:tcPr>
            <w:tcW w:w="846" w:type="dxa"/>
            <w:tcBorders>
              <w:top w:val="nil"/>
            </w:tcBorders>
          </w:tcPr>
          <w:p w:rsidR="006A6837" w:rsidRDefault="006A6837" w:rsidP="006A6837">
            <w:pPr>
              <w:jc w:val="center"/>
              <w:rPr>
                <w:b/>
                <w:bCs/>
                <w:u w:val="single"/>
                <w:lang w:val="en-IN"/>
              </w:rPr>
            </w:pPr>
            <w:r>
              <w:rPr>
                <w:b/>
                <w:bCs/>
                <w:u w:val="single"/>
                <w:lang w:val="en-IN"/>
              </w:rPr>
              <w:lastRenderedPageBreak/>
              <w:t>4</w:t>
            </w:r>
          </w:p>
        </w:tc>
        <w:tc>
          <w:tcPr>
            <w:tcW w:w="4111" w:type="dxa"/>
          </w:tcPr>
          <w:p w:rsidR="006A6837" w:rsidRPr="00C25751" w:rsidRDefault="006A6837" w:rsidP="006A6837">
            <w:pPr>
              <w:rPr>
                <w:rFonts w:asciiTheme="minorHAnsi" w:hAnsiTheme="minorHAnsi" w:cstheme="minorHAnsi"/>
                <w:b/>
                <w:bCs/>
                <w:u w:val="single"/>
                <w:lang w:val="en-IN"/>
              </w:rPr>
            </w:pPr>
            <w:r w:rsidRPr="00C25751">
              <w:rPr>
                <w:rFonts w:asciiTheme="minorHAnsi" w:hAnsiTheme="minorHAnsi" w:cstheme="minorHAnsi"/>
                <w:b/>
                <w:bCs/>
                <w:u w:val="single"/>
                <w:lang w:val="en-IN"/>
              </w:rPr>
              <w:t xml:space="preserve">Clause </w:t>
            </w:r>
            <w:r>
              <w:rPr>
                <w:rFonts w:asciiTheme="minorHAnsi" w:hAnsiTheme="minorHAnsi" w:cstheme="minorHAnsi"/>
                <w:b/>
                <w:bCs/>
                <w:u w:val="single"/>
                <w:lang w:val="en-IN"/>
              </w:rPr>
              <w:t>2</w:t>
            </w:r>
            <w:r w:rsidRPr="00C25751">
              <w:rPr>
                <w:rFonts w:asciiTheme="minorHAnsi" w:hAnsiTheme="minorHAnsi" w:cstheme="minorHAnsi"/>
                <w:b/>
                <w:bCs/>
                <w:u w:val="single"/>
                <w:lang w:val="en-IN"/>
              </w:rPr>
              <w:t>.</w:t>
            </w:r>
            <w:r>
              <w:rPr>
                <w:rFonts w:asciiTheme="minorHAnsi" w:hAnsiTheme="minorHAnsi" w:cstheme="minorHAnsi"/>
                <w:b/>
                <w:bCs/>
                <w:u w:val="single"/>
                <w:lang w:val="en-IN"/>
              </w:rPr>
              <w:t>4</w:t>
            </w:r>
          </w:p>
          <w:p w:rsidR="006A6837" w:rsidRPr="00911843" w:rsidRDefault="006A6837" w:rsidP="006A6837">
            <w:pPr>
              <w:pStyle w:val="BodyText"/>
              <w:spacing w:line="276" w:lineRule="auto"/>
              <w:jc w:val="both"/>
              <w:rPr>
                <w:rFonts w:ascii="Calibri" w:hAnsi="Calibri"/>
                <w:color w:val="000000"/>
                <w:lang w:val="en-IN"/>
              </w:rPr>
            </w:pPr>
            <w:r w:rsidRPr="00911843">
              <w:rPr>
                <w:rFonts w:ascii="Calibri" w:hAnsi="Calibri"/>
                <w:color w:val="000000"/>
                <w:lang w:val="en-IN"/>
              </w:rPr>
              <w:t>Each Bidder shall submit only one (1) Proposal, in response to this RFP. Any Bidder, who submits more than one Proposal, will be disqualified.</w:t>
            </w:r>
          </w:p>
          <w:p w:rsidR="006A6837" w:rsidRPr="00C25751" w:rsidRDefault="006A6837" w:rsidP="006A6837">
            <w:pPr>
              <w:rPr>
                <w:rFonts w:asciiTheme="minorHAnsi" w:hAnsiTheme="minorHAnsi" w:cstheme="minorHAnsi"/>
                <w:b/>
                <w:bCs/>
                <w:u w:val="single"/>
                <w:lang w:val="en-IN"/>
              </w:rPr>
            </w:pPr>
          </w:p>
        </w:tc>
        <w:tc>
          <w:tcPr>
            <w:tcW w:w="4394" w:type="dxa"/>
          </w:tcPr>
          <w:p w:rsidR="006A6837" w:rsidRPr="0027148E" w:rsidRDefault="006A6837" w:rsidP="0027148E">
            <w:pPr>
              <w:pStyle w:val="BodyText"/>
              <w:spacing w:line="276" w:lineRule="auto"/>
              <w:jc w:val="both"/>
              <w:rPr>
                <w:rFonts w:ascii="Calibri" w:hAnsi="Calibri"/>
                <w:color w:val="000000"/>
                <w:sz w:val="4"/>
                <w:szCs w:val="4"/>
                <w:lang w:val="en-IN"/>
              </w:rPr>
            </w:pPr>
          </w:p>
          <w:p w:rsidR="006A6837" w:rsidRDefault="006A6837" w:rsidP="0027148E">
            <w:pPr>
              <w:spacing w:line="276" w:lineRule="auto"/>
              <w:jc w:val="both"/>
              <w:rPr>
                <w:rFonts w:asciiTheme="minorHAnsi" w:hAnsiTheme="minorHAnsi" w:cstheme="minorHAnsi"/>
              </w:rPr>
            </w:pPr>
            <w:r w:rsidRPr="00911843">
              <w:rPr>
                <w:rFonts w:ascii="Calibri" w:hAnsi="Calibri"/>
                <w:color w:val="000000"/>
                <w:lang w:val="en-IN"/>
              </w:rPr>
              <w:t>Each Bidder shall submit only one (1) Proposal</w:t>
            </w:r>
            <w:r>
              <w:rPr>
                <w:rFonts w:ascii="Calibri" w:hAnsi="Calibri"/>
                <w:color w:val="000000"/>
                <w:lang w:val="en-IN"/>
              </w:rPr>
              <w:t xml:space="preserve"> for one property and maximum four </w:t>
            </w:r>
            <w:proofErr w:type="gramStart"/>
            <w:r>
              <w:rPr>
                <w:rFonts w:ascii="Calibri" w:hAnsi="Calibri"/>
                <w:color w:val="000000"/>
                <w:lang w:val="en-IN"/>
              </w:rPr>
              <w:t>proposal</w:t>
            </w:r>
            <w:proofErr w:type="gramEnd"/>
            <w:r>
              <w:rPr>
                <w:rFonts w:ascii="Calibri" w:hAnsi="Calibri"/>
                <w:color w:val="000000"/>
                <w:lang w:val="en-IN"/>
              </w:rPr>
              <w:t xml:space="preserve"> for four properties</w:t>
            </w:r>
            <w:r w:rsidRPr="00911843">
              <w:rPr>
                <w:rFonts w:ascii="Calibri" w:hAnsi="Calibri"/>
                <w:color w:val="000000"/>
                <w:lang w:val="en-IN"/>
              </w:rPr>
              <w:t>, in response to this RFP. Any Bidder, who submits more than one Proposal</w:t>
            </w:r>
            <w:r>
              <w:rPr>
                <w:rFonts w:ascii="Calibri" w:hAnsi="Calibri"/>
                <w:color w:val="000000"/>
                <w:lang w:val="en-IN"/>
              </w:rPr>
              <w:t xml:space="preserve"> for one property</w:t>
            </w:r>
            <w:r w:rsidRPr="00911843">
              <w:rPr>
                <w:rFonts w:ascii="Calibri" w:hAnsi="Calibri"/>
                <w:color w:val="000000"/>
                <w:lang w:val="en-IN"/>
              </w:rPr>
              <w:t xml:space="preserve"> will be disqualified.</w:t>
            </w:r>
          </w:p>
        </w:tc>
      </w:tr>
      <w:tr w:rsidR="006A6837" w:rsidTr="0073718C">
        <w:tc>
          <w:tcPr>
            <w:tcW w:w="846" w:type="dxa"/>
          </w:tcPr>
          <w:p w:rsidR="006A6837" w:rsidRDefault="006A6837" w:rsidP="006A6837">
            <w:pPr>
              <w:jc w:val="center"/>
              <w:rPr>
                <w:b/>
                <w:bCs/>
                <w:u w:val="single"/>
                <w:lang w:val="en-IN"/>
              </w:rPr>
            </w:pPr>
            <w:r>
              <w:rPr>
                <w:b/>
                <w:bCs/>
                <w:u w:val="single"/>
                <w:lang w:val="en-IN"/>
              </w:rPr>
              <w:t>5</w:t>
            </w:r>
          </w:p>
        </w:tc>
        <w:tc>
          <w:tcPr>
            <w:tcW w:w="4111" w:type="dxa"/>
          </w:tcPr>
          <w:p w:rsidR="006A6837" w:rsidRPr="00C25751" w:rsidRDefault="006A6837" w:rsidP="006A6837">
            <w:pPr>
              <w:rPr>
                <w:rFonts w:asciiTheme="minorHAnsi" w:hAnsiTheme="minorHAnsi" w:cstheme="minorHAnsi"/>
                <w:b/>
                <w:bCs/>
                <w:u w:val="single"/>
                <w:lang w:val="en-IN"/>
              </w:rPr>
            </w:pPr>
            <w:bookmarkStart w:id="0" w:name="_Ref515957567"/>
            <w:r w:rsidRPr="00C25751">
              <w:rPr>
                <w:rFonts w:asciiTheme="minorHAnsi" w:hAnsiTheme="minorHAnsi" w:cstheme="minorHAnsi"/>
                <w:b/>
                <w:bCs/>
                <w:u w:val="single"/>
                <w:lang w:val="en-IN"/>
              </w:rPr>
              <w:t xml:space="preserve">Clause </w:t>
            </w:r>
            <w:r>
              <w:rPr>
                <w:rFonts w:asciiTheme="minorHAnsi" w:hAnsiTheme="minorHAnsi" w:cstheme="minorHAnsi"/>
                <w:b/>
                <w:bCs/>
                <w:u w:val="single"/>
                <w:lang w:val="en-IN"/>
              </w:rPr>
              <w:t>3</w:t>
            </w:r>
            <w:r w:rsidRPr="00C25751">
              <w:rPr>
                <w:rFonts w:asciiTheme="minorHAnsi" w:hAnsiTheme="minorHAnsi" w:cstheme="minorHAnsi"/>
                <w:b/>
                <w:bCs/>
                <w:u w:val="single"/>
                <w:lang w:val="en-IN"/>
              </w:rPr>
              <w:t>.</w:t>
            </w:r>
            <w:r>
              <w:rPr>
                <w:rFonts w:asciiTheme="minorHAnsi" w:hAnsiTheme="minorHAnsi" w:cstheme="minorHAnsi"/>
                <w:b/>
                <w:bCs/>
                <w:u w:val="single"/>
                <w:lang w:val="en-IN"/>
              </w:rPr>
              <w:t>5</w:t>
            </w:r>
            <w:r w:rsidRPr="00C25751">
              <w:rPr>
                <w:rFonts w:asciiTheme="minorHAnsi" w:hAnsiTheme="minorHAnsi" w:cstheme="minorHAnsi"/>
                <w:b/>
                <w:bCs/>
                <w:u w:val="single"/>
                <w:lang w:val="en-IN"/>
              </w:rPr>
              <w:t>.</w:t>
            </w:r>
            <w:r>
              <w:rPr>
                <w:rFonts w:asciiTheme="minorHAnsi" w:hAnsiTheme="minorHAnsi" w:cstheme="minorHAnsi"/>
                <w:b/>
                <w:bCs/>
                <w:u w:val="single"/>
                <w:lang w:val="en-IN"/>
              </w:rPr>
              <w:t>2</w:t>
            </w:r>
            <w:r w:rsidRPr="00C25751">
              <w:rPr>
                <w:rFonts w:asciiTheme="minorHAnsi" w:hAnsiTheme="minorHAnsi" w:cstheme="minorHAnsi"/>
                <w:b/>
                <w:bCs/>
                <w:u w:val="single"/>
                <w:lang w:val="en-IN"/>
              </w:rPr>
              <w:t xml:space="preserve"> (b)</w:t>
            </w:r>
          </w:p>
          <w:p w:rsidR="006A6837" w:rsidRDefault="006A6837" w:rsidP="006A6837">
            <w:pPr>
              <w:pStyle w:val="PlainText"/>
              <w:spacing w:line="276" w:lineRule="auto"/>
              <w:jc w:val="both"/>
              <w:rPr>
                <w:rFonts w:ascii="Calibri" w:eastAsia="Times" w:hAnsi="Calibri"/>
                <w:color w:val="000000"/>
                <w:sz w:val="22"/>
                <w:szCs w:val="22"/>
                <w:lang w:val="en-IN"/>
              </w:rPr>
            </w:pPr>
          </w:p>
          <w:p w:rsidR="006A6837" w:rsidRPr="00911843" w:rsidRDefault="006A6837" w:rsidP="006A6837">
            <w:pPr>
              <w:pStyle w:val="PlainText"/>
              <w:spacing w:line="276" w:lineRule="auto"/>
              <w:jc w:val="both"/>
              <w:rPr>
                <w:rFonts w:ascii="Calibri" w:eastAsia="Times" w:hAnsi="Calibri"/>
                <w:color w:val="000000"/>
                <w:sz w:val="22"/>
                <w:szCs w:val="22"/>
                <w:lang w:val="en-IN"/>
              </w:rPr>
            </w:pPr>
            <w:r w:rsidRPr="00911843">
              <w:rPr>
                <w:rFonts w:ascii="Calibri" w:eastAsia="Times" w:hAnsi="Calibri"/>
                <w:color w:val="000000"/>
                <w:sz w:val="22"/>
                <w:szCs w:val="22"/>
                <w:lang w:val="en-IN"/>
              </w:rPr>
              <w:t>After acknowledgement of the LOA as aforesaid by the Successful Bidder, the SPV constituted by the Successful Bidder, shall execute the PMDA within the period of 45 (forty-five) days from the issue of LOA. The Successful Bidder shall not be entitled to seek any deviation in the PDMA.</w:t>
            </w:r>
            <w:bookmarkEnd w:id="0"/>
          </w:p>
          <w:p w:rsidR="006A6837" w:rsidRPr="00C25751" w:rsidRDefault="006A6837" w:rsidP="006A6837">
            <w:pPr>
              <w:jc w:val="both"/>
              <w:rPr>
                <w:rFonts w:asciiTheme="minorHAnsi" w:hAnsiTheme="minorHAnsi" w:cstheme="minorHAnsi"/>
              </w:rPr>
            </w:pPr>
          </w:p>
        </w:tc>
        <w:tc>
          <w:tcPr>
            <w:tcW w:w="4394" w:type="dxa"/>
          </w:tcPr>
          <w:p w:rsidR="006A6837" w:rsidRDefault="006A6837" w:rsidP="006A6837">
            <w:pPr>
              <w:pStyle w:val="PlainText"/>
              <w:spacing w:line="276" w:lineRule="auto"/>
              <w:jc w:val="both"/>
              <w:rPr>
                <w:rFonts w:ascii="Calibri" w:eastAsia="Times" w:hAnsi="Calibri"/>
                <w:color w:val="000000"/>
                <w:sz w:val="22"/>
                <w:szCs w:val="22"/>
                <w:lang w:val="en-IN"/>
              </w:rPr>
            </w:pPr>
          </w:p>
          <w:p w:rsidR="006A6837" w:rsidRDefault="006A6837" w:rsidP="006A6837">
            <w:pPr>
              <w:pStyle w:val="PlainText"/>
              <w:spacing w:line="276" w:lineRule="auto"/>
              <w:jc w:val="both"/>
              <w:rPr>
                <w:rFonts w:ascii="Calibri" w:eastAsia="Times" w:hAnsi="Calibri"/>
                <w:color w:val="000000"/>
                <w:sz w:val="22"/>
                <w:szCs w:val="22"/>
                <w:lang w:val="en-IN"/>
              </w:rPr>
            </w:pPr>
          </w:p>
          <w:p w:rsidR="006A6837" w:rsidRPr="00911843" w:rsidRDefault="006A6837" w:rsidP="006A6837">
            <w:pPr>
              <w:pStyle w:val="PlainText"/>
              <w:spacing w:line="276" w:lineRule="auto"/>
              <w:jc w:val="both"/>
              <w:rPr>
                <w:rFonts w:ascii="Calibri" w:eastAsia="Times" w:hAnsi="Calibri"/>
                <w:color w:val="000000"/>
                <w:sz w:val="22"/>
                <w:szCs w:val="22"/>
                <w:lang w:val="en-IN"/>
              </w:rPr>
            </w:pPr>
            <w:r w:rsidRPr="00911843">
              <w:rPr>
                <w:rFonts w:ascii="Calibri" w:eastAsia="Times" w:hAnsi="Calibri"/>
                <w:color w:val="000000"/>
                <w:sz w:val="22"/>
                <w:szCs w:val="22"/>
                <w:lang w:val="en-IN"/>
              </w:rPr>
              <w:t xml:space="preserve">After acknowledgement of the LOA as aforesaid by the Successful Bidder, the Successful Bidder, shall execute the PMDA within the period of </w:t>
            </w:r>
            <w:r>
              <w:rPr>
                <w:rFonts w:ascii="Calibri" w:eastAsia="Times" w:hAnsi="Calibri"/>
                <w:color w:val="000000"/>
                <w:sz w:val="22"/>
                <w:szCs w:val="22"/>
                <w:lang w:val="en-IN"/>
              </w:rPr>
              <w:t>1</w:t>
            </w:r>
            <w:r w:rsidRPr="00911843">
              <w:rPr>
                <w:rFonts w:ascii="Calibri" w:eastAsia="Times" w:hAnsi="Calibri"/>
                <w:color w:val="000000"/>
                <w:sz w:val="22"/>
                <w:szCs w:val="22"/>
                <w:lang w:val="en-IN"/>
              </w:rPr>
              <w:t>5 (f</w:t>
            </w:r>
            <w:r>
              <w:rPr>
                <w:rFonts w:ascii="Calibri" w:eastAsia="Times" w:hAnsi="Calibri"/>
                <w:color w:val="000000"/>
                <w:sz w:val="22"/>
                <w:szCs w:val="22"/>
                <w:lang w:val="en-IN"/>
              </w:rPr>
              <w:t>ifteen</w:t>
            </w:r>
            <w:r w:rsidRPr="00911843">
              <w:rPr>
                <w:rFonts w:ascii="Calibri" w:eastAsia="Times" w:hAnsi="Calibri"/>
                <w:color w:val="000000"/>
                <w:sz w:val="22"/>
                <w:szCs w:val="22"/>
                <w:lang w:val="en-IN"/>
              </w:rPr>
              <w:t>) days from the issue of LOA. The Successful Bidder shall not be entitled to seek any deviation in the PDMA.</w:t>
            </w:r>
          </w:p>
          <w:p w:rsidR="006A6837" w:rsidRPr="00C25751" w:rsidRDefault="006A6837" w:rsidP="006A6837">
            <w:pPr>
              <w:jc w:val="both"/>
              <w:rPr>
                <w:rFonts w:asciiTheme="minorHAnsi" w:hAnsiTheme="minorHAnsi" w:cstheme="minorHAnsi"/>
              </w:rPr>
            </w:pPr>
          </w:p>
        </w:tc>
      </w:tr>
    </w:tbl>
    <w:p w:rsidR="00122968" w:rsidRDefault="00122968" w:rsidP="00122968">
      <w:pPr>
        <w:jc w:val="center"/>
        <w:rPr>
          <w:b/>
          <w:bCs/>
          <w:u w:val="single"/>
          <w:lang w:val="en-IN"/>
        </w:rPr>
      </w:pPr>
    </w:p>
    <w:p w:rsidR="004412AF" w:rsidRDefault="004412AF" w:rsidP="00122968">
      <w:pPr>
        <w:jc w:val="center"/>
        <w:rPr>
          <w:b/>
          <w:bCs/>
          <w:u w:val="single"/>
          <w:lang w:val="en-IN"/>
        </w:rPr>
      </w:pPr>
    </w:p>
    <w:p w:rsidR="004412AF" w:rsidRPr="004412AF" w:rsidRDefault="004412AF" w:rsidP="00122968">
      <w:pPr>
        <w:jc w:val="center"/>
        <w:rPr>
          <w:lang w:val="en-IN"/>
        </w:rPr>
      </w:pPr>
      <w:r w:rsidRPr="004412AF">
        <w:rPr>
          <w:b/>
          <w:bCs/>
          <w:lang w:val="en-IN"/>
        </w:rPr>
        <w:t xml:space="preserve">            </w:t>
      </w:r>
      <w:r>
        <w:rPr>
          <w:b/>
          <w:bCs/>
          <w:lang w:val="en-IN"/>
        </w:rPr>
        <w:tab/>
      </w:r>
      <w:r>
        <w:rPr>
          <w:b/>
          <w:bCs/>
          <w:lang w:val="en-IN"/>
        </w:rPr>
        <w:tab/>
      </w:r>
      <w:r>
        <w:rPr>
          <w:b/>
          <w:bCs/>
          <w:lang w:val="en-IN"/>
        </w:rPr>
        <w:tab/>
      </w:r>
      <w:r>
        <w:rPr>
          <w:b/>
          <w:bCs/>
          <w:lang w:val="en-IN"/>
        </w:rPr>
        <w:tab/>
      </w:r>
      <w:r>
        <w:rPr>
          <w:b/>
          <w:bCs/>
          <w:lang w:val="en-IN"/>
        </w:rPr>
        <w:tab/>
      </w:r>
      <w:r>
        <w:rPr>
          <w:b/>
          <w:bCs/>
          <w:lang w:val="en-IN"/>
        </w:rPr>
        <w:tab/>
      </w:r>
      <w:r>
        <w:rPr>
          <w:b/>
          <w:bCs/>
          <w:lang w:val="en-IN"/>
        </w:rPr>
        <w:tab/>
      </w:r>
      <w:r>
        <w:rPr>
          <w:b/>
          <w:bCs/>
          <w:lang w:val="en-IN"/>
        </w:rPr>
        <w:tab/>
      </w:r>
      <w:r w:rsidRPr="004412AF">
        <w:rPr>
          <w:lang w:val="en-IN"/>
        </w:rPr>
        <w:t xml:space="preserve"> </w:t>
      </w:r>
      <w:proofErr w:type="spellStart"/>
      <w:r w:rsidRPr="004412AF">
        <w:rPr>
          <w:lang w:val="en-IN"/>
        </w:rPr>
        <w:t>Sd</w:t>
      </w:r>
      <w:proofErr w:type="spellEnd"/>
      <w:r w:rsidRPr="004412AF">
        <w:rPr>
          <w:lang w:val="en-IN"/>
        </w:rPr>
        <w:t xml:space="preserve">- </w:t>
      </w:r>
    </w:p>
    <w:p w:rsidR="004412AF" w:rsidRDefault="004412AF" w:rsidP="004412AF">
      <w:pPr>
        <w:ind w:left="6480"/>
        <w:jc w:val="center"/>
        <w:rPr>
          <w:b/>
          <w:bCs/>
          <w:lang w:val="en-IN"/>
        </w:rPr>
      </w:pPr>
      <w:r>
        <w:rPr>
          <w:b/>
          <w:bCs/>
          <w:lang w:val="en-IN"/>
        </w:rPr>
        <w:t>Managing Director</w:t>
      </w:r>
    </w:p>
    <w:p w:rsidR="004412AF" w:rsidRPr="004412AF" w:rsidRDefault="004412AF" w:rsidP="004412AF">
      <w:pPr>
        <w:ind w:left="5760" w:firstLine="720"/>
        <w:jc w:val="center"/>
        <w:rPr>
          <w:b/>
          <w:bCs/>
          <w:lang w:val="en-IN"/>
        </w:rPr>
      </w:pPr>
      <w:r>
        <w:rPr>
          <w:b/>
          <w:bCs/>
          <w:lang w:val="en-IN"/>
        </w:rPr>
        <w:t>JTDCL</w:t>
      </w:r>
    </w:p>
    <w:sectPr w:rsidR="004412AF" w:rsidRPr="004412AF" w:rsidSect="009D361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MT">
    <w:altName w:val="Arial"/>
    <w:charset w:val="01"/>
    <w:family w:val="swiss"/>
    <w:pitch w:val="variable"/>
    <w:sig w:usb0="00000000" w:usb1="00000000" w:usb2="00000000" w:usb3="00000000" w:csb0="00000000" w:csb1="00000000"/>
  </w:font>
  <w:font w:name="Tw Cen MT">
    <w:panose1 w:val="020B06020201040206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729AC"/>
    <w:multiLevelType w:val="hybridMultilevel"/>
    <w:tmpl w:val="3D0EBF4E"/>
    <w:lvl w:ilvl="0" w:tplc="04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nsid w:val="408B4B00"/>
    <w:multiLevelType w:val="multilevel"/>
    <w:tmpl w:val="E876A81A"/>
    <w:lvl w:ilvl="0">
      <w:start w:val="1"/>
      <w:numFmt w:val="decimal"/>
      <w:pStyle w:val="Head1"/>
      <w:lvlText w:val="%1."/>
      <w:lvlJc w:val="left"/>
      <w:pPr>
        <w:ind w:left="720" w:hanging="360"/>
      </w:pPr>
      <w:rPr>
        <w:b/>
      </w:rPr>
    </w:lvl>
    <w:lvl w:ilvl="1">
      <w:start w:val="2"/>
      <w:numFmt w:val="decimal"/>
      <w:isLgl/>
      <w:lvlText w:val="%1.%2"/>
      <w:lvlJc w:val="left"/>
      <w:pPr>
        <w:ind w:left="1440" w:hanging="360"/>
      </w:pPr>
      <w:rPr>
        <w:rFonts w:ascii="Calibri" w:hAnsi="Calibri" w:cs="Times New Roman" w:hint="default"/>
      </w:rPr>
    </w:lvl>
    <w:lvl w:ilvl="2">
      <w:start w:val="1"/>
      <w:numFmt w:val="decimal"/>
      <w:isLgl/>
      <w:lvlText w:val="%1.%2.%3"/>
      <w:lvlJc w:val="left"/>
      <w:pPr>
        <w:ind w:left="720" w:hanging="720"/>
      </w:pPr>
      <w:rPr>
        <w:rFonts w:ascii="Calibri" w:hAnsi="Calibri" w:cs="Times New Roman" w:hint="default"/>
        <w:b w:val="0"/>
        <w:sz w:val="22"/>
        <w:szCs w:val="22"/>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2">
    <w:nsid w:val="479F60BE"/>
    <w:multiLevelType w:val="hybridMultilevel"/>
    <w:tmpl w:val="393E5FFE"/>
    <w:lvl w:ilvl="0" w:tplc="3C74BD0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3A45D69"/>
    <w:multiLevelType w:val="hybridMultilevel"/>
    <w:tmpl w:val="BED46EDA"/>
    <w:lvl w:ilvl="0" w:tplc="80B646F2">
      <w:start w:val="1"/>
      <w:numFmt w:val="lowerLetter"/>
      <w:lvlText w:val="(%1)"/>
      <w:lvlJc w:val="left"/>
      <w:pPr>
        <w:tabs>
          <w:tab w:val="num" w:pos="1440"/>
        </w:tabs>
        <w:ind w:left="1440" w:hanging="720"/>
      </w:pPr>
      <w:rPr>
        <w:b w:val="0"/>
        <w:bCs w:val="0"/>
        <w:i w:val="0"/>
        <w:iCs w:val="0"/>
      </w:rPr>
    </w:lvl>
    <w:lvl w:ilvl="1" w:tplc="04090019">
      <w:start w:val="1"/>
      <w:numFmt w:val="lowerLetter"/>
      <w:pStyle w:val="NRDAHead2"/>
      <w:lvlText w:val="%2."/>
      <w:lvlJc w:val="left"/>
      <w:pPr>
        <w:tabs>
          <w:tab w:val="num" w:pos="2160"/>
        </w:tabs>
        <w:ind w:left="2160" w:hanging="360"/>
      </w:pPr>
    </w:lvl>
    <w:lvl w:ilvl="2" w:tplc="0409001B">
      <w:start w:val="1"/>
      <w:numFmt w:val="lowerRoman"/>
      <w:pStyle w:val="NRDAhead3"/>
      <w:lvlText w:val="%3."/>
      <w:lvlJc w:val="right"/>
      <w:pPr>
        <w:tabs>
          <w:tab w:val="num" w:pos="180"/>
        </w:tabs>
        <w:ind w:left="1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172F"/>
    <w:rsid w:val="00026EE9"/>
    <w:rsid w:val="000402F6"/>
    <w:rsid w:val="00066CB3"/>
    <w:rsid w:val="00116718"/>
    <w:rsid w:val="00122968"/>
    <w:rsid w:val="001F0DA5"/>
    <w:rsid w:val="001F7CF6"/>
    <w:rsid w:val="0027148E"/>
    <w:rsid w:val="002A412E"/>
    <w:rsid w:val="002E5B0D"/>
    <w:rsid w:val="00302FFF"/>
    <w:rsid w:val="003F28AB"/>
    <w:rsid w:val="004412AF"/>
    <w:rsid w:val="00497F49"/>
    <w:rsid w:val="004E0C35"/>
    <w:rsid w:val="00541EB4"/>
    <w:rsid w:val="005F2632"/>
    <w:rsid w:val="0068490C"/>
    <w:rsid w:val="006A6837"/>
    <w:rsid w:val="006B1058"/>
    <w:rsid w:val="00724D04"/>
    <w:rsid w:val="0073718C"/>
    <w:rsid w:val="007F199A"/>
    <w:rsid w:val="008C7CDC"/>
    <w:rsid w:val="008E6EBA"/>
    <w:rsid w:val="00957FF0"/>
    <w:rsid w:val="0096172F"/>
    <w:rsid w:val="009D3613"/>
    <w:rsid w:val="00AF50FC"/>
    <w:rsid w:val="00B04C81"/>
    <w:rsid w:val="00B26B0A"/>
    <w:rsid w:val="00B54893"/>
    <w:rsid w:val="00BE1EF9"/>
    <w:rsid w:val="00BE4F50"/>
    <w:rsid w:val="00BE6C2B"/>
    <w:rsid w:val="00C150A7"/>
    <w:rsid w:val="00C25751"/>
    <w:rsid w:val="00C3738E"/>
    <w:rsid w:val="00C51D08"/>
    <w:rsid w:val="00CB276F"/>
    <w:rsid w:val="00CF31D6"/>
    <w:rsid w:val="00D1650B"/>
    <w:rsid w:val="00D339D3"/>
    <w:rsid w:val="00DD4B13"/>
    <w:rsid w:val="00DD4F28"/>
    <w:rsid w:val="00E30D60"/>
    <w:rsid w:val="00EC6F2B"/>
    <w:rsid w:val="00F463A6"/>
    <w:rsid w:val="00FE19C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B13"/>
    <w:pPr>
      <w:spacing w:after="0" w:line="240" w:lineRule="auto"/>
    </w:pPr>
    <w:rPr>
      <w:rFonts w:ascii="Times New Roman" w:eastAsia="Times New Roman" w:hAnsi="Times New Roman" w:cs="Times New Roman"/>
      <w:kern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Para,Number Bullets,List Paragraph1,WinDForce-Letter,Heading 2_sj,En tête 1,Resume Title,Indent Paragraph,Citation List,heading 4,Colorful List - Accent 11,Medium Grid 1 - Accent 21"/>
    <w:basedOn w:val="Normal"/>
    <w:link w:val="ListParagraphChar"/>
    <w:uiPriority w:val="34"/>
    <w:qFormat/>
    <w:rsid w:val="00026EE9"/>
    <w:pPr>
      <w:ind w:left="720"/>
      <w:contextualSpacing/>
    </w:pPr>
  </w:style>
  <w:style w:type="table" w:styleId="TableGrid">
    <w:name w:val="Table Grid"/>
    <w:basedOn w:val="TableNormal"/>
    <w:uiPriority w:val="39"/>
    <w:rsid w:val="001229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RDAHead2">
    <w:name w:val="NRDA Head 2"/>
    <w:basedOn w:val="Normal"/>
    <w:rsid w:val="00B26B0A"/>
    <w:pPr>
      <w:widowControl w:val="0"/>
      <w:numPr>
        <w:ilvl w:val="1"/>
        <w:numId w:val="2"/>
      </w:numPr>
      <w:autoSpaceDE w:val="0"/>
      <w:autoSpaceDN w:val="0"/>
      <w:adjustRightInd w:val="0"/>
      <w:spacing w:after="268"/>
      <w:jc w:val="both"/>
    </w:pPr>
    <w:rPr>
      <w:rFonts w:ascii="Times New Roman Bold" w:eastAsia="MS Mincho" w:hAnsi="Times New Roman Bold" w:cs="Times New Roman Bold"/>
      <w:b/>
      <w:bCs/>
      <w:color w:val="000000"/>
    </w:rPr>
  </w:style>
  <w:style w:type="paragraph" w:customStyle="1" w:styleId="NRDAhead3">
    <w:name w:val="NRDA head 3"/>
    <w:basedOn w:val="Normal"/>
    <w:rsid w:val="00B26B0A"/>
    <w:pPr>
      <w:numPr>
        <w:ilvl w:val="2"/>
        <w:numId w:val="2"/>
      </w:numPr>
      <w:spacing w:line="276" w:lineRule="auto"/>
      <w:jc w:val="both"/>
    </w:pPr>
    <w:rPr>
      <w:rFonts w:eastAsia="MS Mincho"/>
      <w:lang w:val="en-GB"/>
    </w:rPr>
  </w:style>
  <w:style w:type="paragraph" w:customStyle="1" w:styleId="TableParagraph">
    <w:name w:val="Table Paragraph"/>
    <w:basedOn w:val="Normal"/>
    <w:uiPriority w:val="1"/>
    <w:qFormat/>
    <w:rsid w:val="00F463A6"/>
    <w:pPr>
      <w:widowControl w:val="0"/>
      <w:autoSpaceDE w:val="0"/>
      <w:autoSpaceDN w:val="0"/>
    </w:pPr>
    <w:rPr>
      <w:rFonts w:ascii="Arial MT" w:eastAsia="Arial MT" w:hAnsi="Arial MT" w:cs="Arial MT"/>
      <w:sz w:val="22"/>
      <w:szCs w:val="22"/>
    </w:rPr>
  </w:style>
  <w:style w:type="paragraph" w:customStyle="1" w:styleId="Head1">
    <w:name w:val="Head 1"/>
    <w:basedOn w:val="Normal"/>
    <w:qFormat/>
    <w:rsid w:val="004E0C35"/>
    <w:pPr>
      <w:numPr>
        <w:numId w:val="3"/>
      </w:numPr>
      <w:spacing w:line="276" w:lineRule="auto"/>
      <w:jc w:val="center"/>
    </w:pPr>
    <w:rPr>
      <w:rFonts w:ascii="Tw Cen MT" w:eastAsia="Times" w:hAnsi="Tw Cen MT"/>
      <w:b/>
      <w:caps/>
      <w:sz w:val="22"/>
      <w:szCs w:val="22"/>
      <w:lang w:val="en-GB"/>
    </w:rPr>
  </w:style>
  <w:style w:type="paragraph" w:styleId="PlainText">
    <w:name w:val="Plain Text"/>
    <w:basedOn w:val="Normal"/>
    <w:link w:val="PlainTextChar"/>
    <w:rsid w:val="004E0C35"/>
    <w:rPr>
      <w:rFonts w:ascii="Courier New" w:hAnsi="Courier New"/>
      <w:sz w:val="20"/>
      <w:szCs w:val="20"/>
      <w:lang w:val="en-GB"/>
    </w:rPr>
  </w:style>
  <w:style w:type="character" w:customStyle="1" w:styleId="PlainTextChar">
    <w:name w:val="Plain Text Char"/>
    <w:basedOn w:val="DefaultParagraphFont"/>
    <w:link w:val="PlainText"/>
    <w:rsid w:val="004E0C35"/>
    <w:rPr>
      <w:rFonts w:ascii="Courier New" w:eastAsia="Times New Roman" w:hAnsi="Courier New" w:cs="Times New Roman"/>
      <w:kern w:val="0"/>
      <w:sz w:val="20"/>
      <w:szCs w:val="20"/>
      <w:lang w:val="en-GB"/>
    </w:rPr>
  </w:style>
  <w:style w:type="paragraph" w:styleId="BodyText">
    <w:name w:val="Body Text"/>
    <w:basedOn w:val="Normal"/>
    <w:link w:val="BodyTextChar"/>
    <w:uiPriority w:val="99"/>
    <w:unhideWhenUsed/>
    <w:rsid w:val="00497F49"/>
    <w:pPr>
      <w:pBdr>
        <w:top w:val="nil"/>
        <w:left w:val="nil"/>
        <w:bottom w:val="nil"/>
        <w:right w:val="nil"/>
        <w:between w:val="nil"/>
        <w:bar w:val="nil"/>
      </w:pBdr>
      <w:spacing w:after="120"/>
    </w:pPr>
    <w:rPr>
      <w:rFonts w:eastAsia="Arial Unicode MS"/>
      <w:bdr w:val="nil"/>
    </w:rPr>
  </w:style>
  <w:style w:type="character" w:customStyle="1" w:styleId="BodyTextChar">
    <w:name w:val="Body Text Char"/>
    <w:basedOn w:val="DefaultParagraphFont"/>
    <w:link w:val="BodyText"/>
    <w:uiPriority w:val="99"/>
    <w:rsid w:val="00497F49"/>
    <w:rPr>
      <w:rFonts w:ascii="Times New Roman" w:eastAsia="Arial Unicode MS" w:hAnsi="Times New Roman" w:cs="Times New Roman"/>
      <w:kern w:val="0"/>
      <w:sz w:val="24"/>
      <w:szCs w:val="24"/>
      <w:bdr w:val="nil"/>
      <w:lang w:val="en-US"/>
    </w:rPr>
  </w:style>
  <w:style w:type="paragraph" w:customStyle="1" w:styleId="Default">
    <w:name w:val="Default"/>
    <w:link w:val="DefaultChar"/>
    <w:rsid w:val="0073718C"/>
    <w:pPr>
      <w:autoSpaceDE w:val="0"/>
      <w:autoSpaceDN w:val="0"/>
      <w:adjustRightInd w:val="0"/>
      <w:spacing w:after="0" w:line="240" w:lineRule="auto"/>
    </w:pPr>
    <w:rPr>
      <w:rFonts w:ascii="Lucida Sans Unicode" w:eastAsia="Times New Roman" w:hAnsi="Lucida Sans Unicode" w:cs="Lucida Sans Unicode"/>
      <w:color w:val="000000"/>
      <w:kern w:val="0"/>
      <w:sz w:val="24"/>
      <w:szCs w:val="24"/>
      <w:lang w:val="en-US"/>
    </w:rPr>
  </w:style>
  <w:style w:type="character" w:customStyle="1" w:styleId="DefaultChar">
    <w:name w:val="Default Char"/>
    <w:link w:val="Default"/>
    <w:locked/>
    <w:rsid w:val="0073718C"/>
    <w:rPr>
      <w:rFonts w:ascii="Lucida Sans Unicode" w:eastAsia="Times New Roman" w:hAnsi="Lucida Sans Unicode" w:cs="Lucida Sans Unicode"/>
      <w:color w:val="000000"/>
      <w:kern w:val="0"/>
      <w:sz w:val="24"/>
      <w:szCs w:val="24"/>
      <w:lang w:val="en-US"/>
    </w:rPr>
  </w:style>
  <w:style w:type="character" w:customStyle="1" w:styleId="ListParagraphChar">
    <w:name w:val="List Paragraph Char"/>
    <w:aliases w:val="Report Para Char,Number Bullets Char,List Paragraph1 Char,WinDForce-Letter Char,Heading 2_sj Char,En tête 1 Char,Resume Title Char,Indent Paragraph Char,Citation List Char,heading 4 Char,Colorful List - Accent 11 Char"/>
    <w:link w:val="ListParagraph"/>
    <w:uiPriority w:val="34"/>
    <w:rsid w:val="00116718"/>
    <w:rPr>
      <w:rFonts w:ascii="Times New Roman" w:eastAsia="Times New Roman" w:hAnsi="Times New Roman" w:cs="Times New Roman"/>
      <w:kern w:val="0"/>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Sanat Mishra</dc:creator>
  <cp:lastModifiedBy>user</cp:lastModifiedBy>
  <cp:revision>2</cp:revision>
  <cp:lastPrinted>2024-07-24T05:33:00Z</cp:lastPrinted>
  <dcterms:created xsi:type="dcterms:W3CDTF">2024-07-25T12:16:00Z</dcterms:created>
  <dcterms:modified xsi:type="dcterms:W3CDTF">2024-07-25T12:16:00Z</dcterms:modified>
</cp:coreProperties>
</file>